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8DB96">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附件1-1</w:t>
      </w:r>
    </w:p>
    <w:p w14:paraId="76188FA7">
      <w:pPr>
        <w:rPr>
          <w:rFonts w:hint="eastAsia"/>
        </w:rPr>
      </w:pPr>
    </w:p>
    <w:p w14:paraId="7267A378">
      <w:pPr>
        <w:rPr>
          <w:rFonts w:hint="eastAsia"/>
        </w:rPr>
      </w:pPr>
    </w:p>
    <w:p w14:paraId="747FCDDA">
      <w:pPr>
        <w:rPr>
          <w:rFonts w:hint="eastAsia"/>
        </w:rPr>
      </w:pPr>
    </w:p>
    <w:p w14:paraId="5915E383">
      <w:pPr>
        <w:rPr>
          <w:rFonts w:hint="eastAsia"/>
        </w:rPr>
      </w:pPr>
    </w:p>
    <w:p w14:paraId="3C53476D"/>
    <w:p w14:paraId="28E16BC1">
      <w:pPr>
        <w:spacing w:line="56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淮北市</w:t>
      </w:r>
      <w:r>
        <w:rPr>
          <w:rFonts w:hint="eastAsia" w:ascii="方正小标宋简体" w:hAnsi="方正小标宋简体" w:eastAsia="方正小标宋简体" w:cs="方正小标宋简体"/>
          <w:b/>
          <w:sz w:val="44"/>
          <w:szCs w:val="44"/>
          <w:lang w:eastAsia="zh-CN"/>
        </w:rPr>
        <w:t>医疗生育保险基金安全管理中心</w:t>
      </w:r>
    </w:p>
    <w:p w14:paraId="7E59B961">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2023年</w:t>
      </w:r>
      <w:r>
        <w:rPr>
          <w:rFonts w:hint="eastAsia" w:ascii="方正小标宋简体" w:hAnsi="方正小标宋简体" w:eastAsia="方正小标宋简体" w:cs="方正小标宋简体"/>
          <w:b/>
          <w:sz w:val="44"/>
          <w:szCs w:val="44"/>
        </w:rPr>
        <w:t>预算</w:t>
      </w:r>
    </w:p>
    <w:p w14:paraId="46C0743B"/>
    <w:p w14:paraId="2830ABBC"/>
    <w:p w14:paraId="5CCC9EDA"/>
    <w:p w14:paraId="42C0DEBF"/>
    <w:p w14:paraId="070AAB28"/>
    <w:p w14:paraId="7AEC811A">
      <w:pPr>
        <w:rPr>
          <w:rFonts w:hint="eastAsia"/>
        </w:rPr>
      </w:pPr>
    </w:p>
    <w:p w14:paraId="250DA0DB">
      <w:pPr>
        <w:rPr>
          <w:rFonts w:hint="eastAsia"/>
        </w:rPr>
      </w:pPr>
    </w:p>
    <w:p w14:paraId="65E7D357">
      <w:pPr>
        <w:rPr>
          <w:rFonts w:hint="eastAsia"/>
        </w:rPr>
      </w:pPr>
    </w:p>
    <w:p w14:paraId="704FC86E">
      <w:pPr>
        <w:rPr>
          <w:rFonts w:hint="eastAsia"/>
        </w:rPr>
      </w:pPr>
    </w:p>
    <w:p w14:paraId="0A32ECED">
      <w:pPr>
        <w:rPr>
          <w:rFonts w:hint="eastAsia"/>
        </w:rPr>
      </w:pPr>
    </w:p>
    <w:p w14:paraId="3B38FEEE">
      <w:pPr>
        <w:rPr>
          <w:rFonts w:hint="eastAsia"/>
        </w:rPr>
      </w:pPr>
    </w:p>
    <w:p w14:paraId="07F26A2E">
      <w:pPr>
        <w:rPr>
          <w:rFonts w:hint="eastAsia"/>
        </w:rPr>
      </w:pPr>
    </w:p>
    <w:p w14:paraId="1E31EB36">
      <w:pPr>
        <w:rPr>
          <w:rFonts w:hint="eastAsia"/>
        </w:rPr>
      </w:pPr>
    </w:p>
    <w:p w14:paraId="1E7C6FA8">
      <w:pPr>
        <w:rPr>
          <w:rFonts w:hint="eastAsia"/>
        </w:rPr>
      </w:pPr>
    </w:p>
    <w:p w14:paraId="54ED2292">
      <w:pPr>
        <w:rPr>
          <w:rFonts w:hint="eastAsia"/>
        </w:rPr>
      </w:pPr>
    </w:p>
    <w:p w14:paraId="2EA01409">
      <w:pPr>
        <w:rPr>
          <w:rFonts w:hint="eastAsia"/>
        </w:rPr>
      </w:pPr>
    </w:p>
    <w:p w14:paraId="293C4B9F"/>
    <w:p w14:paraId="206702CA"/>
    <w:p w14:paraId="7438A9A3">
      <w:pPr>
        <w:rPr>
          <w:rFonts w:hint="eastAsia"/>
        </w:rPr>
      </w:pPr>
    </w:p>
    <w:p w14:paraId="6162FFC1">
      <w:pPr>
        <w:rPr>
          <w:rFonts w:hint="eastAsia"/>
        </w:rPr>
      </w:pPr>
    </w:p>
    <w:p w14:paraId="7C38B0BE">
      <w:pPr>
        <w:rPr>
          <w:rFonts w:hint="eastAsia"/>
        </w:rPr>
      </w:pPr>
    </w:p>
    <w:p w14:paraId="2B149832">
      <w:pPr>
        <w:rPr>
          <w:rFonts w:hint="eastAsia"/>
        </w:rPr>
      </w:pPr>
    </w:p>
    <w:p w14:paraId="4D301D45"/>
    <w:p w14:paraId="2C486F83">
      <w:pPr>
        <w:pStyle w:val="3"/>
        <w:adjustRightInd w:val="0"/>
        <w:snapToGrid w:val="0"/>
        <w:spacing w:line="560" w:lineRule="exact"/>
        <w:jc w:val="center"/>
        <w:rPr>
          <w:rFonts w:hint="eastAsia" w:ascii="TimesNewRoman" w:hAnsi="TimesNewRoman" w:eastAsia="黑体" w:cs="TimesNewRoman"/>
          <w:bCs/>
          <w:sz w:val="44"/>
          <w:szCs w:val="44"/>
        </w:rPr>
      </w:pPr>
    </w:p>
    <w:p w14:paraId="3C5E1441">
      <w:pPr>
        <w:pStyle w:val="3"/>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月</w:t>
      </w:r>
    </w:p>
    <w:p w14:paraId="6F6265C1">
      <w:pPr>
        <w:rPr>
          <w:rFonts w:hint="eastAsia"/>
        </w:rPr>
      </w:pPr>
    </w:p>
    <w:p w14:paraId="02AE6D8B"/>
    <w:p w14:paraId="02372564">
      <w:pPr>
        <w:pStyle w:val="2"/>
      </w:pPr>
    </w:p>
    <w:p w14:paraId="46D61318">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BAA4D99"/>
    <w:p w14:paraId="68AF8B64">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019851C3">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19148A76">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2、单位预算构成</w:t>
      </w:r>
    </w:p>
    <w:p w14:paraId="284D75AA">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、2023年度主要工作任务</w:t>
      </w:r>
    </w:p>
    <w:p w14:paraId="2A51B795">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仿宋_GB2312" w:hAnsi="仿宋_GB2312" w:eastAsia="仿宋_GB2312" w:cs="仿宋_GB2312"/>
          <w:b/>
          <w:sz w:val="32"/>
          <w:szCs w:val="32"/>
        </w:rPr>
        <w:t>2023</w:t>
      </w:r>
      <w:r>
        <w:rPr>
          <w:rFonts w:hint="eastAsia" w:ascii="TimesNewRoman" w:hAnsi="TimesNewRoman" w:eastAsia="仿宋_GB2312" w:cs="TimesNewRoman"/>
          <w:b/>
          <w:sz w:val="32"/>
          <w:szCs w:val="32"/>
        </w:rPr>
        <w:t>年单位预算表</w:t>
      </w:r>
    </w:p>
    <w:p w14:paraId="550BC5D5">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2023年收支总表</w:t>
      </w:r>
    </w:p>
    <w:p w14:paraId="5AD2A280">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2023年收入总表</w:t>
      </w:r>
    </w:p>
    <w:p w14:paraId="4DE53F47">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2023年支出总表</w:t>
      </w:r>
    </w:p>
    <w:p w14:paraId="09A8C3F9">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2023年财政拨款收支总表</w:t>
      </w:r>
    </w:p>
    <w:p w14:paraId="696DD1D7">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2023年一般公共预算支出表</w:t>
      </w:r>
    </w:p>
    <w:p w14:paraId="7F6BD707">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2023年一般公共预算基本支出表</w:t>
      </w:r>
    </w:p>
    <w:p w14:paraId="03DD1F10">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2023年政府性基金预算支出表</w:t>
      </w:r>
    </w:p>
    <w:p w14:paraId="163B1962">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2023年国有资本经营预算支出表</w:t>
      </w:r>
    </w:p>
    <w:p w14:paraId="306A4553">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2023年项目支出表</w:t>
      </w:r>
    </w:p>
    <w:p w14:paraId="6FB75D36">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2023年政府采购支出表</w:t>
      </w:r>
    </w:p>
    <w:p w14:paraId="52C19DC5">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2023年政府购买服务支出表</w:t>
      </w:r>
    </w:p>
    <w:p w14:paraId="11249EE2">
      <w:pPr>
        <w:pStyle w:val="3"/>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2023年单位预算情况说明</w:t>
      </w:r>
    </w:p>
    <w:p w14:paraId="22E0B54B">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14:paraId="5C7B96DE">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14:paraId="224F0641">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14:paraId="6827586A">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14:paraId="1A419AD1">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14:paraId="0A35139C">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14:paraId="0F63ED84">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14:paraId="325A7799">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14:paraId="6384E380">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14:paraId="4ABBDE16">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14:paraId="0B8E91ED">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14:paraId="12B722B0">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4108DD48">
      <w:pPr>
        <w:pStyle w:val="3"/>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5A1E714B">
      <w:pPr>
        <w:pStyle w:val="3"/>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w:t>
      </w:r>
      <w:bookmarkStart w:id="0" w:name="_GoBack"/>
      <w:bookmarkEnd w:id="0"/>
      <w:r>
        <w:rPr>
          <w:rFonts w:hint="eastAsia" w:ascii="仿宋_GB2312" w:hAnsi="仿宋_GB2312" w:eastAsia="仿宋_GB2312" w:cs="仿宋_GB2312"/>
          <w:b/>
          <w:sz w:val="32"/>
          <w:szCs w:val="32"/>
        </w:rPr>
        <w:t>公开事项</w:t>
      </w:r>
    </w:p>
    <w:p w14:paraId="42B5438D">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2023年部门预算纳入绩效考评项目表</w:t>
      </w:r>
    </w:p>
    <w:p w14:paraId="032998C8">
      <w:pPr>
        <w:pStyle w:val="3"/>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医疗生育保险基金安全管理中心</w:t>
      </w:r>
      <w:r>
        <w:rPr>
          <w:rFonts w:hint="eastAsia" w:ascii="仿宋_GB2312" w:hAnsi="仿宋_GB2312" w:eastAsia="仿宋_GB2312" w:cs="仿宋_GB2312"/>
          <w:bCs/>
          <w:sz w:val="32"/>
          <w:szCs w:val="32"/>
        </w:rPr>
        <w:t>2023年部门预算专项资金管理清单（专栏公开）</w:t>
      </w:r>
    </w:p>
    <w:p w14:paraId="68172BE6">
      <w:pPr>
        <w:pStyle w:val="3"/>
        <w:adjustRightInd w:val="0"/>
        <w:snapToGrid w:val="0"/>
        <w:spacing w:line="400" w:lineRule="exact"/>
        <w:ind w:firstLine="800" w:firstLineChars="250"/>
        <w:rPr>
          <w:rFonts w:hint="eastAsia" w:ascii="仿宋_GB2312" w:hAnsi="仿宋_GB2312" w:eastAsia="仿宋_GB2312" w:cs="仿宋_GB2312"/>
          <w:bCs/>
          <w:sz w:val="32"/>
          <w:szCs w:val="32"/>
        </w:rPr>
      </w:pPr>
    </w:p>
    <w:p w14:paraId="5F6076E3">
      <w:pPr>
        <w:pStyle w:val="3"/>
        <w:adjustRightInd w:val="0"/>
        <w:snapToGrid w:val="0"/>
        <w:spacing w:line="560" w:lineRule="exact"/>
        <w:jc w:val="center"/>
      </w:pPr>
      <w:r>
        <w:rPr>
          <w:rFonts w:hint="eastAsia" w:ascii="TimesNewRoman" w:hAnsi="TimesNewRoman" w:eastAsia="黑体" w:cs="TimesNewRoman"/>
          <w:bCs/>
          <w:sz w:val="36"/>
          <w:szCs w:val="36"/>
        </w:rPr>
        <w:t>第一部分 单位概况</w:t>
      </w:r>
    </w:p>
    <w:p w14:paraId="60A257E6">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ED46607">
      <w:pPr>
        <w:pStyle w:val="3"/>
        <w:adjustRightInd w:val="0"/>
        <w:snapToGrid w:val="0"/>
        <w:spacing w:before="0" w:beforeAutospacing="0" w:after="0" w:afterAutospacing="0" w:line="360" w:lineRule="auto"/>
        <w:ind w:firstLine="627" w:firstLineChars="196"/>
        <w:jc w:val="both"/>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依据国家和省市相关规定，对定点医疗机构执行协议情况进行监督，根据违约情节轻重分别给予相应处理。核查参保人员是否存在违反医疗保险法律法规行为。对涉嫌违法违规的移交医保行政单位依法处理。</w:t>
      </w:r>
    </w:p>
    <w:p w14:paraId="07E55297">
      <w:pPr>
        <w:pStyle w:val="3"/>
        <w:adjustRightInd w:val="0"/>
        <w:snapToGrid w:val="0"/>
        <w:spacing w:before="0" w:beforeAutospacing="0" w:after="0" w:afterAutospacing="0" w:line="360" w:lineRule="auto"/>
        <w:ind w:firstLine="627" w:firstLineChars="196"/>
        <w:jc w:val="both"/>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34BD0C20">
      <w:pPr>
        <w:widowControl/>
        <w:adjustRightInd w:val="0"/>
        <w:snapToGrid w:val="0"/>
        <w:spacing w:line="600" w:lineRule="exact"/>
        <w:ind w:firstLine="480" w:firstLineChars="150"/>
        <w:jc w:val="left"/>
        <w:outlineLvl w:val="0"/>
        <w:rPr>
          <w:rFonts w:ascii="楷体_GB2312" w:hAnsi="仿宋" w:eastAsia="楷体_GB2312"/>
          <w:color w:val="FF000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rPr>
        <w:t>淮北市</w:t>
      </w:r>
      <w:r>
        <w:rPr>
          <w:rFonts w:hint="eastAsia" w:ascii="仿宋_GB2312" w:hAnsi="仿宋" w:eastAsia="仿宋_GB2312" w:cs="仿宋"/>
          <w:bCs/>
          <w:kern w:val="0"/>
          <w:sz w:val="32"/>
          <w:szCs w:val="32"/>
          <w:lang w:eastAsia="zh-CN"/>
        </w:rPr>
        <w:t>医疗生育保险基金安全管理中心</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年度</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预算仅包括本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预算，无其他下属单位预算。</w:t>
      </w:r>
    </w:p>
    <w:p w14:paraId="4A9609F3">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三、2023年度主要工作任务</w:t>
      </w:r>
    </w:p>
    <w:p w14:paraId="0280F858">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（一）</w:t>
      </w:r>
      <w:r>
        <w:rPr>
          <w:rFonts w:hint="default" w:ascii="仿宋_GB2312" w:hAnsi="仿宋" w:eastAsia="仿宋_GB2312" w:cs="仿宋"/>
          <w:bCs/>
          <w:kern w:val="0"/>
          <w:sz w:val="32"/>
          <w:szCs w:val="32"/>
          <w:lang w:val="en-US" w:eastAsia="zh-CN" w:bidi="ar-SA"/>
        </w:rPr>
        <w:t>定点医药机构违法违规行为治理</w:t>
      </w:r>
    </w:p>
    <w:p w14:paraId="1B7620C6">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1</w:t>
      </w:r>
      <w:r>
        <w:rPr>
          <w:rFonts w:hint="default" w:ascii="仿宋_GB2312" w:hAnsi="仿宋" w:eastAsia="仿宋_GB2312" w:cs="仿宋"/>
          <w:bCs/>
          <w:kern w:val="0"/>
          <w:sz w:val="32"/>
          <w:szCs w:val="32"/>
          <w:lang w:val="en-US" w:eastAsia="zh-CN" w:bidi="ar-SA"/>
        </w:rPr>
        <w:t>. 定点医药机构监督检查</w:t>
      </w:r>
    </w:p>
    <w:p w14:paraId="2648CAE3">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2</w:t>
      </w:r>
      <w:r>
        <w:rPr>
          <w:rFonts w:hint="default" w:ascii="仿宋_GB2312" w:hAnsi="仿宋" w:eastAsia="仿宋_GB2312" w:cs="仿宋"/>
          <w:bCs/>
          <w:kern w:val="0"/>
          <w:sz w:val="32"/>
          <w:szCs w:val="32"/>
          <w:lang w:val="en-US" w:eastAsia="zh-CN" w:bidi="ar-SA"/>
        </w:rPr>
        <w:t>. 追缴违规基金占医保基金</w:t>
      </w:r>
    </w:p>
    <w:p w14:paraId="4AC791F1">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3</w:t>
      </w:r>
      <w:r>
        <w:rPr>
          <w:rFonts w:hint="default" w:ascii="仿宋_GB2312" w:hAnsi="仿宋" w:eastAsia="仿宋_GB2312" w:cs="仿宋"/>
          <w:bCs/>
          <w:kern w:val="0"/>
          <w:sz w:val="32"/>
          <w:szCs w:val="32"/>
          <w:lang w:val="en-US" w:eastAsia="zh-CN" w:bidi="ar-SA"/>
        </w:rPr>
        <w:t>. 整治“假病人”“假病情”“假票据”等“三假”欺诈骗保情况。</w:t>
      </w:r>
    </w:p>
    <w:p w14:paraId="1F6D1171">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4</w:t>
      </w:r>
      <w:r>
        <w:rPr>
          <w:rFonts w:hint="default" w:ascii="仿宋_GB2312" w:hAnsi="仿宋" w:eastAsia="仿宋_GB2312" w:cs="仿宋"/>
          <w:bCs/>
          <w:kern w:val="0"/>
          <w:sz w:val="32"/>
          <w:szCs w:val="32"/>
          <w:lang w:val="en-US" w:eastAsia="zh-CN" w:bidi="ar-SA"/>
        </w:rPr>
        <w:t>. 举报奖励次数占实名举报查实</w:t>
      </w:r>
      <w:r>
        <w:rPr>
          <w:rFonts w:hint="eastAsia" w:ascii="仿宋_GB2312" w:hAnsi="仿宋" w:eastAsia="仿宋_GB2312" w:cs="仿宋"/>
          <w:bCs/>
          <w:kern w:val="0"/>
          <w:sz w:val="32"/>
          <w:szCs w:val="32"/>
          <w:lang w:val="en-US" w:eastAsia="zh-CN" w:bidi="ar-SA"/>
        </w:rPr>
        <w:t>。</w:t>
      </w:r>
    </w:p>
    <w:p w14:paraId="44CB067F">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default" w:ascii="仿宋_GB2312" w:hAnsi="仿宋" w:eastAsia="仿宋_GB2312" w:cs="仿宋"/>
          <w:bCs/>
          <w:kern w:val="0"/>
          <w:sz w:val="32"/>
          <w:szCs w:val="32"/>
          <w:lang w:val="en-US" w:eastAsia="zh-CN" w:bidi="ar-SA"/>
        </w:rPr>
        <w:t>5. 基金监管专职队伍建设。</w:t>
      </w:r>
    </w:p>
    <w:p w14:paraId="3B31BF9A">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default" w:ascii="仿宋_GB2312" w:hAnsi="仿宋" w:eastAsia="仿宋_GB2312" w:cs="仿宋"/>
          <w:bCs/>
          <w:kern w:val="0"/>
          <w:sz w:val="32"/>
          <w:szCs w:val="32"/>
          <w:lang w:val="en-US" w:eastAsia="zh-CN" w:bidi="ar-SA"/>
        </w:rPr>
        <w:t>（</w:t>
      </w:r>
      <w:r>
        <w:rPr>
          <w:rFonts w:hint="eastAsia" w:ascii="仿宋_GB2312" w:hAnsi="仿宋" w:eastAsia="仿宋_GB2312" w:cs="仿宋"/>
          <w:bCs/>
          <w:kern w:val="0"/>
          <w:sz w:val="32"/>
          <w:szCs w:val="32"/>
          <w:lang w:val="en-US" w:eastAsia="zh-CN" w:bidi="ar-SA"/>
        </w:rPr>
        <w:t>二</w:t>
      </w:r>
      <w:r>
        <w:rPr>
          <w:rFonts w:hint="default" w:ascii="仿宋_GB2312" w:hAnsi="仿宋" w:eastAsia="仿宋_GB2312" w:cs="仿宋"/>
          <w:bCs/>
          <w:kern w:val="0"/>
          <w:sz w:val="32"/>
          <w:szCs w:val="32"/>
          <w:lang w:val="en-US" w:eastAsia="zh-CN" w:bidi="ar-SA"/>
        </w:rPr>
        <w:t>）两定机构协议管理</w:t>
      </w:r>
    </w:p>
    <w:p w14:paraId="1FE90DC2">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default" w:ascii="仿宋_GB2312" w:hAnsi="仿宋" w:eastAsia="仿宋_GB2312" w:cs="仿宋"/>
          <w:bCs/>
          <w:kern w:val="0"/>
          <w:sz w:val="32"/>
          <w:szCs w:val="32"/>
          <w:lang w:val="en-US" w:eastAsia="zh-CN" w:bidi="ar-SA"/>
        </w:rPr>
        <w:t>1. 与定点医疗机构签订服务协议</w:t>
      </w:r>
      <w:r>
        <w:rPr>
          <w:rFonts w:hint="eastAsia" w:ascii="仿宋_GB2312" w:hAnsi="仿宋" w:eastAsia="仿宋_GB2312" w:cs="仿宋"/>
          <w:bCs/>
          <w:kern w:val="0"/>
          <w:sz w:val="32"/>
          <w:szCs w:val="32"/>
          <w:lang w:val="en-US" w:eastAsia="zh-CN" w:bidi="ar-SA"/>
        </w:rPr>
        <w:t>。</w:t>
      </w:r>
    </w:p>
    <w:p w14:paraId="1094718D">
      <w:pPr>
        <w:pStyle w:val="3"/>
        <w:adjustRightInd w:val="0"/>
        <w:snapToGrid w:val="0"/>
        <w:spacing w:before="0" w:beforeAutospacing="0" w:after="0" w:afterAutospacing="0" w:line="360" w:lineRule="auto"/>
        <w:ind w:firstLine="627" w:firstLineChars="196"/>
        <w:jc w:val="both"/>
        <w:rPr>
          <w:rFonts w:hint="default" w:ascii="仿宋_GB2312" w:hAnsi="仿宋" w:eastAsia="仿宋_GB2312" w:cs="仿宋"/>
          <w:bCs/>
          <w:kern w:val="0"/>
          <w:sz w:val="32"/>
          <w:szCs w:val="32"/>
          <w:lang w:val="en-US" w:eastAsia="zh-CN" w:bidi="ar-SA"/>
        </w:rPr>
      </w:pPr>
      <w:r>
        <w:rPr>
          <w:rFonts w:hint="default" w:ascii="仿宋_GB2312" w:hAnsi="仿宋" w:eastAsia="仿宋_GB2312" w:cs="仿宋"/>
          <w:bCs/>
          <w:kern w:val="0"/>
          <w:sz w:val="32"/>
          <w:szCs w:val="32"/>
          <w:lang w:val="en-US" w:eastAsia="zh-CN" w:bidi="ar-SA"/>
        </w:rPr>
        <w:t>2. 落实两定机构管理办法情况</w:t>
      </w:r>
      <w:r>
        <w:rPr>
          <w:rFonts w:hint="eastAsia" w:ascii="仿宋_GB2312" w:hAnsi="仿宋" w:eastAsia="仿宋_GB2312" w:cs="仿宋"/>
          <w:bCs/>
          <w:kern w:val="0"/>
          <w:sz w:val="32"/>
          <w:szCs w:val="32"/>
          <w:lang w:val="en-US" w:eastAsia="zh-CN" w:bidi="ar-SA"/>
        </w:rPr>
        <w:t>。</w:t>
      </w:r>
    </w:p>
    <w:p w14:paraId="076396E7"/>
    <w:p w14:paraId="0A2FFA38">
      <w:pPr>
        <w:pStyle w:val="3"/>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2023年单位预算表</w:t>
      </w:r>
    </w:p>
    <w:p w14:paraId="48087CAC">
      <w:pPr>
        <w:pStyle w:val="3"/>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78F31790">
      <w:r>
        <w:t xml:space="preserve">                                        </w:t>
      </w:r>
    </w:p>
    <w:p w14:paraId="097588BD">
      <w:pPr>
        <w:pStyle w:val="3"/>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2023年单位预算情况说明</w:t>
      </w:r>
    </w:p>
    <w:p w14:paraId="61BE842D"/>
    <w:p w14:paraId="7348BE86">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一、关于2023年收支总表的说明</w:t>
      </w:r>
    </w:p>
    <w:p w14:paraId="196BE678">
      <w:pPr>
        <w:pStyle w:val="3"/>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按照综合预算的原则，淮北市</w:t>
      </w:r>
      <w:r>
        <w:rPr>
          <w:rFonts w:hint="eastAsia" w:ascii="仿宋_GB2312" w:hAnsi="仿宋_GB2312" w:eastAsia="仿宋_GB2312" w:cs="仿宋_GB2312"/>
          <w:sz w:val="32"/>
          <w:szCs w:val="32"/>
          <w:lang w:eastAsia="zh-CN"/>
        </w:rPr>
        <w:t>医疗生育保险基金安全管理中心</w:t>
      </w:r>
      <w:r>
        <w:rPr>
          <w:rFonts w:hint="eastAsia" w:ascii="仿宋_GB2312" w:hAnsi="仿宋_GB2312" w:eastAsia="仿宋_GB2312" w:cs="仿宋_GB2312"/>
          <w:sz w:val="32"/>
          <w:szCs w:val="32"/>
        </w:rPr>
        <w:t>所有收入和支出均纳入单位预算管理。淮北市</w:t>
      </w:r>
      <w:r>
        <w:rPr>
          <w:rFonts w:hint="eastAsia" w:ascii="仿宋_GB2312" w:hAnsi="仿宋_GB2312" w:eastAsia="仿宋_GB2312" w:cs="仿宋_GB2312"/>
          <w:sz w:val="32"/>
          <w:szCs w:val="32"/>
          <w:lang w:eastAsia="zh-CN"/>
        </w:rPr>
        <w:t>医疗生育保险基金安全管理中心</w:t>
      </w:r>
      <w:r>
        <w:rPr>
          <w:rFonts w:hint="eastAsia" w:ascii="仿宋_GB2312" w:hAnsi="仿宋_GB2312" w:eastAsia="仿宋_GB2312" w:cs="仿宋_GB2312"/>
          <w:sz w:val="32"/>
          <w:szCs w:val="32"/>
        </w:rPr>
        <w:t>2023年收支总预算</w:t>
      </w:r>
      <w:r>
        <w:rPr>
          <w:rFonts w:hint="eastAsia" w:ascii="仿宋_GB2312" w:hAnsi="仿宋_GB2312" w:eastAsia="仿宋_GB2312" w:cs="仿宋_GB2312"/>
          <w:sz w:val="32"/>
          <w:szCs w:val="32"/>
          <w:lang w:val="en-US" w:eastAsia="zh-CN"/>
        </w:rPr>
        <w:t>205.75</w:t>
      </w:r>
      <w:r>
        <w:rPr>
          <w:rFonts w:hint="eastAsia" w:ascii="仿宋_GB2312" w:hAnsi="仿宋_GB2312" w:eastAsia="仿宋_GB2312" w:cs="仿宋_GB2312"/>
          <w:sz w:val="32"/>
          <w:szCs w:val="32"/>
        </w:rPr>
        <w:t>万元，收入包括一般公共预算拨款收入，支出包括：社会保障和就业支出、卫生健康支出、住房保障支出。</w:t>
      </w:r>
    </w:p>
    <w:p w14:paraId="3BD84F7B">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二、关于2023年收入总表的说明</w:t>
      </w:r>
    </w:p>
    <w:p w14:paraId="09538E74">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2023年收入预算</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296A5668">
      <w:pPr>
        <w:ind w:firstLine="640" w:firstLineChars="200"/>
        <w:rPr>
          <w:rFonts w:hint="eastAsia" w:ascii="仿宋_GB2312" w:hAnsi="仿宋_GB2312" w:eastAsia="仿宋_GB2312" w:cs="仿宋_GB2312"/>
          <w:kern w:val="0"/>
          <w:sz w:val="32"/>
          <w:szCs w:val="32"/>
        </w:rPr>
      </w:pPr>
    </w:p>
    <w:p w14:paraId="603042B1">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205.75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55.95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37.35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val="en-US" w:eastAsia="zh-CN"/>
        </w:rPr>
        <w:t>工资基数调整，基本支出增加</w:t>
      </w:r>
      <w:r>
        <w:rPr>
          <w:rFonts w:hint="eastAsia" w:ascii="仿宋_GB2312" w:hAnsi="仿宋_GB2312" w:eastAsia="仿宋_GB2312" w:cs="仿宋_GB2312"/>
          <w:sz w:val="32"/>
          <w:szCs w:val="32"/>
        </w:rPr>
        <w:t>。</w:t>
      </w:r>
    </w:p>
    <w:p w14:paraId="4F0CB1CE">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三、关于2023年支出总表的说明</w:t>
      </w:r>
    </w:p>
    <w:p w14:paraId="2B7DAD1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55.95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37.35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w:t>
      </w:r>
      <w:r>
        <w:rPr>
          <w:rFonts w:hint="eastAsia" w:ascii="仿宋_GB2312" w:hAnsi="仿宋_GB2312" w:eastAsia="仿宋_GB2312" w:cs="仿宋_GB2312"/>
          <w:kern w:val="0"/>
          <w:sz w:val="32"/>
          <w:szCs w:val="32"/>
        </w:rPr>
        <w:t>原因是</w:t>
      </w:r>
      <w:r>
        <w:rPr>
          <w:rFonts w:hint="eastAsia" w:ascii="仿宋_GB2312" w:hAnsi="仿宋_GB2312" w:eastAsia="仿宋_GB2312" w:cs="仿宋_GB2312"/>
          <w:sz w:val="32"/>
          <w:szCs w:val="32"/>
          <w:lang w:val="en-US" w:eastAsia="zh-CN"/>
        </w:rPr>
        <w:t>工资基数调整，基本支出增加</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180.75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sz w:val="32"/>
          <w:szCs w:val="32"/>
          <w:lang w:val="en-US" w:eastAsia="zh-CN"/>
        </w:rPr>
        <w:t>87.85</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12.15</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我市医疗生育保险基金监管工作</w:t>
      </w:r>
      <w:r>
        <w:rPr>
          <w:rFonts w:hint="eastAsia" w:ascii="仿宋_GB2312" w:hAnsi="仿宋_GB2312" w:eastAsia="仿宋_GB2312" w:cs="仿宋_GB2312"/>
          <w:sz w:val="32"/>
          <w:szCs w:val="32"/>
        </w:rPr>
        <w:t>。</w:t>
      </w:r>
    </w:p>
    <w:p w14:paraId="748A9D72">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四、关于2023年财政拨款收支总表的说明</w:t>
      </w:r>
    </w:p>
    <w:p w14:paraId="143BEA4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2023年财政拨款收支预算</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23.40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11.37</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162.26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78.86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20.09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9.77</w:t>
      </w:r>
      <w:r>
        <w:rPr>
          <w:rFonts w:hint="eastAsia" w:ascii="仿宋_GB2312" w:hAnsi="仿宋_GB2312" w:eastAsia="仿宋_GB2312" w:cs="仿宋_GB2312"/>
          <w:kern w:val="0"/>
          <w:sz w:val="32"/>
          <w:szCs w:val="32"/>
        </w:rPr>
        <w:t>%。</w:t>
      </w:r>
    </w:p>
    <w:p w14:paraId="0478277C">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五、关于2023年一般公共预算支出表的说明</w:t>
      </w:r>
    </w:p>
    <w:p w14:paraId="211B9FE8">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A54B51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2023年一般公共预算支出</w:t>
      </w:r>
      <w:r>
        <w:rPr>
          <w:rFonts w:hint="eastAsia" w:ascii="仿宋_GB2312" w:hAnsi="仿宋_GB2312" w:eastAsia="仿宋_GB2312" w:cs="仿宋_GB2312"/>
          <w:kern w:val="0"/>
          <w:sz w:val="32"/>
          <w:szCs w:val="32"/>
          <w:lang w:val="en-US" w:eastAsia="zh-CN"/>
        </w:rPr>
        <w:t>205.75</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55.95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37.35</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sz w:val="32"/>
          <w:szCs w:val="32"/>
          <w:lang w:val="en-US" w:eastAsia="zh-CN"/>
        </w:rPr>
        <w:t>工资基数调整，基本支出增加。</w:t>
      </w:r>
    </w:p>
    <w:p w14:paraId="082963F5">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483B58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23.40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11.37</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162.26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78.86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20.09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9.77</w:t>
      </w:r>
      <w:r>
        <w:rPr>
          <w:rFonts w:hint="eastAsia" w:ascii="仿宋_GB2312" w:hAnsi="仿宋_GB2312" w:eastAsia="仿宋_GB2312" w:cs="仿宋_GB2312"/>
          <w:kern w:val="0"/>
          <w:sz w:val="32"/>
          <w:szCs w:val="32"/>
        </w:rPr>
        <w:t>%。</w:t>
      </w:r>
    </w:p>
    <w:p w14:paraId="2B627529">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32A5B0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15.28</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5.89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62.65</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4960DD4C">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7.64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2.94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62.55</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社保费基数调整增加</w:t>
      </w:r>
      <w:r>
        <w:rPr>
          <w:rFonts w:hint="eastAsia" w:ascii="仿宋_GB2312" w:hAnsi="仿宋" w:eastAsia="仿宋_GB2312"/>
          <w:sz w:val="32"/>
          <w:szCs w:val="32"/>
        </w:rPr>
        <w:t>。</w:t>
      </w:r>
    </w:p>
    <w:p w14:paraId="4F79CF81">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.社会保障和就业支出（类）其他社会保障和就业支出（款）　其他社会保障和就业支出（项）</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0.48</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0.08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，原因主要是社保费基数调整增加。</w:t>
      </w:r>
    </w:p>
    <w:p w14:paraId="7B112BDD">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5.76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0.86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17.55</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原因主要是社保费基数调整增加</w:t>
      </w:r>
      <w:r>
        <w:rPr>
          <w:rFonts w:hint="eastAsia" w:ascii="仿宋_GB2312" w:hAnsi="仿宋" w:eastAsia="仿宋_GB2312"/>
          <w:sz w:val="32"/>
          <w:szCs w:val="32"/>
        </w:rPr>
        <w:t>。</w:t>
      </w:r>
    </w:p>
    <w:p w14:paraId="0BAA2454">
      <w:pPr>
        <w:adjustRightInd w:val="0"/>
        <w:snapToGrid w:val="0"/>
        <w:spacing w:line="600" w:lineRule="exact"/>
        <w:ind w:firstLine="643" w:firstLineChars="200"/>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2.06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0.26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14.45</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原因主要是社保费基数调整增加</w:t>
      </w:r>
      <w:r>
        <w:rPr>
          <w:rFonts w:hint="eastAsia" w:ascii="仿宋_GB2312" w:hAnsi="仿宋" w:eastAsia="仿宋_GB2312"/>
          <w:sz w:val="32"/>
          <w:szCs w:val="32"/>
        </w:rPr>
        <w:t>。</w:t>
      </w:r>
    </w:p>
    <w:p w14:paraId="2FEDE3A4">
      <w:pPr>
        <w:adjustRightInd w:val="0"/>
        <w:snapToGrid w:val="0"/>
        <w:spacing w:line="600" w:lineRule="exact"/>
        <w:ind w:firstLine="643" w:firstLineChars="200"/>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.卫生健康支出（类）医疗保障管理事务（款）医疗保障经办事务（项）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154.44</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44.94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41.04</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原因主要是</w:t>
      </w:r>
      <w:r>
        <w:rPr>
          <w:rFonts w:hint="eastAsia" w:ascii="仿宋_GB2312" w:hAnsi="仿宋" w:eastAsia="仿宋_GB2312"/>
          <w:sz w:val="32"/>
          <w:szCs w:val="32"/>
          <w:lang w:eastAsia="zh-CN"/>
        </w:rPr>
        <w:t>人员基本工资增加</w:t>
      </w:r>
      <w:r>
        <w:rPr>
          <w:rFonts w:hint="eastAsia" w:ascii="仿宋_GB2312" w:hAnsi="仿宋" w:eastAsia="仿宋_GB2312"/>
          <w:sz w:val="32"/>
          <w:szCs w:val="32"/>
        </w:rPr>
        <w:t>。</w:t>
      </w:r>
    </w:p>
    <w:p w14:paraId="579568D7">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14.18</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3.78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36.34</w:t>
      </w:r>
      <w:r>
        <w:rPr>
          <w:rFonts w:hint="eastAsia" w:ascii="仿宋_GB2312" w:hAnsi="仿宋" w:eastAsia="仿宋_GB2312"/>
          <w:sz w:val="32"/>
          <w:szCs w:val="32"/>
        </w:rPr>
        <w:t>%，增长</w:t>
      </w:r>
      <w:r>
        <w:rPr>
          <w:rFonts w:hint="eastAsia" w:ascii="仿宋_GB2312" w:hAnsi="仿宋" w:eastAsia="仿宋_GB2312"/>
          <w:sz w:val="32"/>
          <w:szCs w:val="32"/>
          <w:lang w:eastAsia="zh-CN"/>
        </w:rPr>
        <w:t>的主要原因是人员工资基数增加，公积金增加</w:t>
      </w:r>
      <w:r>
        <w:rPr>
          <w:rFonts w:hint="eastAsia" w:ascii="仿宋_GB2312" w:hAnsi="仿宋" w:eastAsia="仿宋_GB2312"/>
          <w:sz w:val="32"/>
          <w:szCs w:val="32"/>
        </w:rPr>
        <w:t>。</w:t>
      </w:r>
    </w:p>
    <w:p w14:paraId="0549E761">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.住房保障支出（类）住房改革支出（款）购房补贴（项）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5.91</w:t>
      </w:r>
      <w:r>
        <w:rPr>
          <w:rFonts w:hint="eastAsia" w:ascii="仿宋_GB2312" w:hAnsi="仿宋" w:eastAsia="仿宋_GB2312"/>
          <w:sz w:val="32"/>
          <w:szCs w:val="32"/>
        </w:rPr>
        <w:t>万元，比</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1.61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37.44</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人员工资基数增加，购房补贴增加。</w:t>
      </w:r>
    </w:p>
    <w:p w14:paraId="1D2AD47C">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黑体" w:hAnsi="黑体" w:eastAsia="黑体" w:cs="黑体"/>
          <w:bCs/>
          <w:sz w:val="32"/>
          <w:szCs w:val="32"/>
        </w:rPr>
        <w:t>六、关于2023年一般公共预算基本支出表的说</w:t>
      </w:r>
      <w:r>
        <w:rPr>
          <w:rFonts w:hint="eastAsia" w:ascii="TimesNewRoman" w:hAnsi="TimesNewRoman" w:eastAsia="黑体" w:cs="TimesNewRoman"/>
          <w:bCs/>
          <w:sz w:val="32"/>
          <w:szCs w:val="32"/>
        </w:rPr>
        <w:t>明</w:t>
      </w:r>
    </w:p>
    <w:p w14:paraId="3A6BBF5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2023年一般公共预算基本支出</w:t>
      </w:r>
      <w:r>
        <w:rPr>
          <w:rFonts w:hint="eastAsia" w:ascii="仿宋_GB2312" w:hAnsi="仿宋_GB2312" w:eastAsia="仿宋_GB2312" w:cs="仿宋_GB2312"/>
          <w:kern w:val="0"/>
          <w:sz w:val="32"/>
          <w:szCs w:val="32"/>
          <w:lang w:val="en-US" w:eastAsia="zh-CN"/>
        </w:rPr>
        <w:t>180.75</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167.55</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13.20</w:t>
      </w:r>
      <w:r>
        <w:rPr>
          <w:rFonts w:hint="eastAsia" w:ascii="仿宋_GB2312" w:hAnsi="仿宋_GB2312" w:eastAsia="仿宋_GB2312" w:cs="仿宋_GB2312"/>
          <w:kern w:val="0"/>
          <w:sz w:val="32"/>
          <w:szCs w:val="32"/>
        </w:rPr>
        <w:t>万元。</w:t>
      </w:r>
    </w:p>
    <w:p w14:paraId="3D36D729">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167.55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工资、津贴补贴、奖金、伙食补助费、绩效工资、机关事业单位基本养老保险费、职业年金缴费、职工基本医疗保险缴费、公务员医疗补助缴费、其他社会保障缴费、工会经费、福利费、住房公积金、对其他个人和家庭的补助支出。</w:t>
      </w:r>
    </w:p>
    <w:p w14:paraId="6B17FA93">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13.20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其他商品服务支出。</w:t>
      </w:r>
    </w:p>
    <w:p w14:paraId="4FCA1960">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七、关于2023年政府性基金预算支出表的说明</w:t>
      </w:r>
    </w:p>
    <w:p w14:paraId="07FF760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2023年没有政府性基金预算拨款收入，也没有使用政府性基金预算拨款安排的支出。</w:t>
      </w:r>
    </w:p>
    <w:p w14:paraId="6A20613D">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八、关于2023年国有资本经营预算支出表的说明</w:t>
      </w:r>
    </w:p>
    <w:p w14:paraId="733188F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2023年没有国有资本经营预算拨款收入，也没有使用国有资本经营预算拨款安排的支出。</w:t>
      </w:r>
    </w:p>
    <w:p w14:paraId="463EED2D">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九、关于2023年项目支出表的说明</w:t>
      </w:r>
    </w:p>
    <w:p w14:paraId="6967970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2023年预算共安排项目支出</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万元，比2022年预算减少</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3.85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医保基金监管经费</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3A57FC8">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十、关于2023年政府采购支出表的说明</w:t>
      </w:r>
    </w:p>
    <w:p w14:paraId="4FC2085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2023年预算安排政府采购支出</w:t>
      </w:r>
      <w:r>
        <w:rPr>
          <w:rFonts w:hint="eastAsia" w:ascii="仿宋_GB2312" w:hAnsi="仿宋_GB2312" w:eastAsia="仿宋_GB2312" w:cs="仿宋_GB2312"/>
          <w:kern w:val="0"/>
          <w:sz w:val="32"/>
          <w:szCs w:val="32"/>
          <w:lang w:val="en-US" w:eastAsia="zh-CN"/>
        </w:rPr>
        <w:t>0.7</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0.70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办公设备购置</w:t>
      </w:r>
      <w:r>
        <w:rPr>
          <w:rFonts w:hint="eastAsia" w:ascii="仿宋_GB2312" w:hAnsi="仿宋_GB2312" w:eastAsia="仿宋_GB2312" w:cs="仿宋_GB2312"/>
          <w:kern w:val="0"/>
          <w:sz w:val="32"/>
          <w:szCs w:val="32"/>
        </w:rPr>
        <w:t>。其中，一般公共预算安排</w:t>
      </w:r>
      <w:r>
        <w:rPr>
          <w:rFonts w:hint="eastAsia" w:ascii="仿宋_GB2312" w:hAnsi="仿宋_GB2312" w:eastAsia="仿宋_GB2312" w:cs="仿宋_GB2312"/>
          <w:kern w:val="0"/>
          <w:sz w:val="32"/>
          <w:szCs w:val="32"/>
          <w:lang w:val="en-US" w:eastAsia="zh-CN"/>
        </w:rPr>
        <w:t>0.70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0336B300">
      <w:pPr>
        <w:pStyle w:val="3"/>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十一、关于2023年政府购买服务支出表的说明</w:t>
      </w:r>
    </w:p>
    <w:p w14:paraId="7FA5A54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2023年没有安排政府购买服务支出。</w:t>
      </w:r>
    </w:p>
    <w:p w14:paraId="1211DFBF">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4E55C974">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CA93E3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eastAsia="仿宋_GB2312"/>
          <w:sz w:val="32"/>
          <w:szCs w:val="32"/>
          <w:lang w:val="en-US" w:eastAsia="zh-CN"/>
        </w:rPr>
        <w:t>医保基金监管工作经费</w:t>
      </w:r>
      <w:r>
        <w:rPr>
          <w:rFonts w:hint="eastAsia" w:ascii="仿宋_GB2312" w:hAnsi="仿宋_GB2312" w:eastAsia="仿宋_GB2312" w:cs="仿宋_GB2312"/>
          <w:kern w:val="0"/>
          <w:sz w:val="32"/>
          <w:szCs w:val="32"/>
        </w:rPr>
        <w:t>”项目。</w:t>
      </w:r>
    </w:p>
    <w:p w14:paraId="2FF21650">
      <w:pPr>
        <w:spacing w:line="560" w:lineRule="exact"/>
        <w:ind w:firstLine="480" w:firstLineChars="150"/>
        <w:rPr>
          <w:rFonts w:hint="default" w:eastAsia="仿宋_GB2312"/>
          <w:color w:val="auto"/>
          <w:sz w:val="32"/>
          <w:szCs w:val="32"/>
          <w:lang w:val="en-US"/>
        </w:rPr>
      </w:pPr>
      <w:r>
        <w:rPr>
          <w:rFonts w:hint="eastAsia" w:ascii="仿宋_GB2312" w:hAnsi="仿宋_GB2312" w:eastAsia="仿宋_GB2312" w:cs="仿宋_GB2312"/>
          <w:kern w:val="0"/>
          <w:sz w:val="32"/>
          <w:szCs w:val="32"/>
        </w:rPr>
        <w:t>（1）项目概述。</w:t>
      </w:r>
      <w:r>
        <w:rPr>
          <w:rFonts w:hint="eastAsia" w:eastAsia="仿宋_GB2312"/>
          <w:sz w:val="32"/>
          <w:szCs w:val="32"/>
          <w:lang w:eastAsia="zh-CN"/>
        </w:rPr>
        <w:t>医疗生育保险管理服务中心有“</w:t>
      </w:r>
      <w:r>
        <w:rPr>
          <w:rFonts w:hint="eastAsia" w:eastAsia="仿宋_GB2312"/>
          <w:sz w:val="32"/>
          <w:szCs w:val="32"/>
          <w:lang w:val="en-US" w:eastAsia="zh-CN"/>
        </w:rPr>
        <w:t>做好待遇审核和费用结算支付工作；承担医疗保障信息系统建设的具体实施和信息系统运行维护管理，以及信息和数据的收集整理、分析利用工作”工作职责。</w:t>
      </w:r>
      <w:r>
        <w:rPr>
          <w:rFonts w:hint="eastAsia" w:eastAsia="仿宋_GB2312"/>
          <w:color w:val="auto"/>
          <w:sz w:val="32"/>
          <w:szCs w:val="32"/>
          <w:lang w:val="en-US" w:eastAsia="zh-CN"/>
        </w:rPr>
        <w:t>医疗待遇政策执行情况审核专业性强，经费为</w:t>
      </w:r>
      <w:r>
        <w:rPr>
          <w:rFonts w:hint="eastAsia" w:eastAsia="仿宋_GB2312"/>
          <w:sz w:val="32"/>
          <w:szCs w:val="32"/>
        </w:rPr>
        <w:t>医保经办机构做好服务协议管理、费用监控、待遇审核等工作</w:t>
      </w:r>
      <w:r>
        <w:rPr>
          <w:rFonts w:hint="eastAsia" w:eastAsia="仿宋_GB2312"/>
          <w:sz w:val="32"/>
          <w:szCs w:val="32"/>
          <w:lang w:eastAsia="zh-CN"/>
        </w:rPr>
        <w:t>提供保障</w:t>
      </w:r>
      <w:r>
        <w:rPr>
          <w:rFonts w:hint="eastAsia" w:eastAsia="仿宋_GB2312"/>
          <w:sz w:val="32"/>
          <w:szCs w:val="32"/>
        </w:rPr>
        <w:t>。</w:t>
      </w:r>
    </w:p>
    <w:p w14:paraId="31EBE09C">
      <w:pPr>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rPr>
        <w:t>（2）立项依据。</w:t>
      </w:r>
      <w:r>
        <w:rPr>
          <w:rFonts w:hint="eastAsia" w:ascii="仿宋_GB2312" w:eastAsia="仿宋_GB2312"/>
          <w:sz w:val="32"/>
          <w:szCs w:val="32"/>
        </w:rPr>
        <w:t>中华人民共和国国务院令第735号《医疗保障基金使用监督管理条例》</w:t>
      </w:r>
      <w:r>
        <w:rPr>
          <w:rFonts w:hint="eastAsia" w:ascii="仿宋_GB2312" w:eastAsia="仿宋_GB2312"/>
          <w:sz w:val="32"/>
          <w:szCs w:val="32"/>
          <w:lang w:eastAsia="zh-CN"/>
        </w:rPr>
        <w:t>、</w:t>
      </w:r>
      <w:r>
        <w:rPr>
          <w:rFonts w:hint="eastAsia" w:ascii="仿宋_GB2312" w:eastAsia="仿宋_GB2312"/>
          <w:sz w:val="32"/>
          <w:szCs w:val="32"/>
        </w:rPr>
        <w:t>安徽省人民政府第305号令《安徽省医疗保障基金监督管理办法》第四条 县级以上人民政府应当为医疗保障基金监督管理工作提供保障</w:t>
      </w:r>
      <w:r>
        <w:rPr>
          <w:rFonts w:hint="eastAsia" w:ascii="仿宋_GB2312" w:eastAsia="仿宋_GB2312"/>
          <w:sz w:val="32"/>
          <w:szCs w:val="32"/>
          <w:lang w:eastAsia="zh-CN"/>
        </w:rPr>
        <w:t>。</w:t>
      </w:r>
      <w:r>
        <w:rPr>
          <w:rFonts w:hint="eastAsia" w:ascii="仿宋_GB2312" w:eastAsia="仿宋_GB2312"/>
          <w:sz w:val="32"/>
          <w:szCs w:val="32"/>
        </w:rPr>
        <w:t>《关于推进医疗保障基金监管制度改革的指导意见》</w:t>
      </w:r>
      <w:r>
        <w:rPr>
          <w:rFonts w:hint="eastAsia" w:ascii="仿宋_GB2312" w:eastAsia="仿宋_GB2312"/>
          <w:sz w:val="32"/>
          <w:szCs w:val="32"/>
          <w:lang w:eastAsia="zh-CN"/>
        </w:rPr>
        <w:t>（</w:t>
      </w:r>
      <w:r>
        <w:rPr>
          <w:rFonts w:hint="eastAsia" w:ascii="仿宋_GB2312" w:eastAsia="仿宋_GB2312"/>
          <w:sz w:val="32"/>
          <w:szCs w:val="32"/>
        </w:rPr>
        <w:t>国办发</w:t>
      </w:r>
      <w:r>
        <w:rPr>
          <w:rFonts w:hint="eastAsia" w:ascii="仿宋_GB2312" w:eastAsia="仿宋_GB2312"/>
          <w:sz w:val="32"/>
          <w:szCs w:val="32"/>
          <w:lang w:eastAsia="zh-CN"/>
        </w:rPr>
        <w:t>〔</w:t>
      </w:r>
      <w:r>
        <w:rPr>
          <w:rFonts w:hint="eastAsia" w:ascii="仿宋_GB2312" w:eastAsia="仿宋_GB2312"/>
          <w:sz w:val="32"/>
          <w:szCs w:val="32"/>
        </w:rPr>
        <w:t>2020</w:t>
      </w:r>
      <w:r>
        <w:rPr>
          <w:rFonts w:hint="eastAsia" w:ascii="仿宋_GB2312" w:eastAsia="仿宋_GB2312"/>
          <w:sz w:val="32"/>
          <w:szCs w:val="32"/>
          <w:lang w:eastAsia="zh-CN"/>
        </w:rPr>
        <w:t>〕</w:t>
      </w:r>
      <w:r>
        <w:rPr>
          <w:rFonts w:hint="eastAsia" w:ascii="仿宋_GB2312" w:eastAsia="仿宋_GB2312"/>
          <w:sz w:val="32"/>
          <w:szCs w:val="32"/>
        </w:rPr>
        <w:t>20号</w:t>
      </w:r>
      <w:r>
        <w:rPr>
          <w:rFonts w:hint="eastAsia" w:ascii="仿宋_GB2312" w:eastAsia="仿宋_GB2312"/>
          <w:sz w:val="32"/>
          <w:szCs w:val="32"/>
          <w:lang w:eastAsia="zh-CN"/>
        </w:rPr>
        <w:t>），</w:t>
      </w:r>
      <w:r>
        <w:rPr>
          <w:rFonts w:hint="eastAsia" w:ascii="仿宋_GB2312" w:eastAsia="仿宋_GB2312"/>
          <w:sz w:val="32"/>
          <w:szCs w:val="32"/>
        </w:rPr>
        <w:t>建立健全监督检查制度</w:t>
      </w:r>
      <w:r>
        <w:rPr>
          <w:rFonts w:hint="eastAsia" w:ascii="仿宋_GB2312" w:eastAsia="仿宋_GB2312"/>
          <w:sz w:val="32"/>
          <w:szCs w:val="32"/>
          <w:lang w:eastAsia="zh-CN"/>
        </w:rPr>
        <w:t>，</w:t>
      </w:r>
      <w:r>
        <w:rPr>
          <w:rFonts w:hint="eastAsia" w:ascii="仿宋_GB2312" w:eastAsia="仿宋_GB2312"/>
          <w:sz w:val="32"/>
          <w:szCs w:val="32"/>
        </w:rPr>
        <w:t>推行“双随机、一公开”监管制度</w:t>
      </w:r>
      <w:r>
        <w:rPr>
          <w:rFonts w:hint="eastAsia" w:ascii="仿宋_GB2312" w:eastAsia="仿宋_GB2312"/>
          <w:sz w:val="32"/>
          <w:szCs w:val="32"/>
          <w:lang w:eastAsia="zh-CN"/>
        </w:rPr>
        <w:t>，</w:t>
      </w:r>
      <w:r>
        <w:rPr>
          <w:rFonts w:hint="eastAsia" w:ascii="仿宋_GB2312" w:eastAsia="仿宋_GB2312"/>
          <w:sz w:val="32"/>
          <w:szCs w:val="32"/>
        </w:rPr>
        <w:t>建立和完善日常巡查</w:t>
      </w:r>
      <w:r>
        <w:rPr>
          <w:rFonts w:hint="eastAsia" w:ascii="仿宋_GB2312" w:eastAsia="仿宋_GB2312"/>
          <w:sz w:val="32"/>
          <w:szCs w:val="32"/>
          <w:lang w:eastAsia="zh-CN"/>
        </w:rPr>
        <w:t>、</w:t>
      </w:r>
      <w:r>
        <w:rPr>
          <w:rFonts w:hint="eastAsia" w:ascii="仿宋_GB2312" w:eastAsia="仿宋_GB2312"/>
          <w:sz w:val="32"/>
          <w:szCs w:val="32"/>
        </w:rPr>
        <w:t>重点检查</w:t>
      </w:r>
      <w:r>
        <w:rPr>
          <w:rFonts w:hint="eastAsia" w:ascii="仿宋_GB2312" w:eastAsia="仿宋_GB2312"/>
          <w:sz w:val="32"/>
          <w:szCs w:val="32"/>
          <w:lang w:eastAsia="zh-CN"/>
        </w:rPr>
        <w:t>、</w:t>
      </w:r>
      <w:r>
        <w:rPr>
          <w:rFonts w:hint="eastAsia" w:ascii="仿宋_GB2312" w:eastAsia="仿宋_GB2312"/>
          <w:sz w:val="32"/>
          <w:szCs w:val="32"/>
        </w:rPr>
        <w:t>专家审查等相结合的多形式检查制度</w:t>
      </w:r>
      <w:r>
        <w:rPr>
          <w:rFonts w:hint="eastAsia" w:ascii="仿宋_GB2312" w:eastAsia="仿宋_GB2312"/>
          <w:sz w:val="32"/>
          <w:szCs w:val="32"/>
          <w:lang w:eastAsia="zh-CN"/>
        </w:rPr>
        <w:t>。</w:t>
      </w:r>
      <w:r>
        <w:rPr>
          <w:rFonts w:hint="eastAsia" w:ascii="仿宋_GB2312" w:eastAsia="仿宋_GB2312"/>
          <w:sz w:val="32"/>
          <w:szCs w:val="32"/>
        </w:rPr>
        <w:t>建立部门联动机制</w:t>
      </w:r>
      <w:r>
        <w:rPr>
          <w:rFonts w:hint="eastAsia" w:ascii="仿宋_GB2312" w:eastAsia="仿宋_GB2312"/>
          <w:sz w:val="32"/>
          <w:szCs w:val="32"/>
          <w:lang w:eastAsia="zh-CN"/>
        </w:rPr>
        <w:t>，</w:t>
      </w:r>
      <w:r>
        <w:rPr>
          <w:rFonts w:hint="eastAsia" w:ascii="仿宋_GB2312" w:eastAsia="仿宋_GB2312"/>
          <w:sz w:val="32"/>
          <w:szCs w:val="32"/>
        </w:rPr>
        <w:t>开展联合检查。通过参保人员满意度调查、引入第三方评价、聘请社会监督员等方式</w:t>
      </w:r>
      <w:r>
        <w:rPr>
          <w:rFonts w:hint="eastAsia" w:ascii="仿宋_GB2312" w:eastAsia="仿宋_GB2312"/>
          <w:sz w:val="32"/>
          <w:szCs w:val="32"/>
          <w:lang w:eastAsia="zh-CN"/>
        </w:rPr>
        <w:t>，</w:t>
      </w:r>
      <w:r>
        <w:rPr>
          <w:rFonts w:hint="eastAsia" w:ascii="仿宋_GB2312" w:eastAsia="仿宋_GB2312"/>
          <w:sz w:val="32"/>
          <w:szCs w:val="32"/>
        </w:rPr>
        <w:t>鼓励支持社会各方参与基本医疗保险监督。</w:t>
      </w:r>
    </w:p>
    <w:p w14:paraId="7A40B6F7">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淮北市医疗生育保险基金安全管理中心</w:t>
      </w:r>
    </w:p>
    <w:p w14:paraId="58815F6C">
      <w:pPr>
        <w:ind w:firstLine="640" w:firstLineChars="200"/>
        <w:rPr>
          <w:rFonts w:hint="eastAsia" w:ascii="仿宋_GB2312" w:hAnsi="仿宋" w:eastAsia="仿宋_GB2312"/>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 w:eastAsia="仿宋_GB2312"/>
          <w:sz w:val="32"/>
          <w:szCs w:val="32"/>
          <w:lang w:val="en-US" w:eastAsia="zh-CN"/>
        </w:rPr>
        <w:t>2023年1月1日到2023年12月31日</w:t>
      </w:r>
    </w:p>
    <w:p w14:paraId="6FAF917E">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仿宋_GB2312" w:eastAsia="仿宋_GB2312" w:cs="仿宋_GB2312"/>
          <w:kern w:val="0"/>
          <w:sz w:val="32"/>
          <w:szCs w:val="32"/>
        </w:rPr>
        <w:t>（5）项目内容。</w:t>
      </w:r>
      <w:r>
        <w:rPr>
          <w:rFonts w:hint="eastAsia" w:ascii="仿宋_GB2312" w:hAnsi="楷体" w:eastAsia="仿宋_GB2312"/>
          <w:sz w:val="32"/>
          <w:szCs w:val="32"/>
        </w:rPr>
        <w:t>坚持监督检查全覆盖，开展全年两次全覆盖监督检查。完善智能监控系统</w:t>
      </w:r>
      <w:r>
        <w:rPr>
          <w:rFonts w:hint="eastAsia" w:ascii="仿宋_GB2312" w:hAnsi="楷体" w:eastAsia="仿宋_GB2312"/>
          <w:sz w:val="32"/>
          <w:szCs w:val="32"/>
          <w:lang w:eastAsia="zh-CN"/>
        </w:rPr>
        <w:t>、</w:t>
      </w:r>
      <w:r>
        <w:rPr>
          <w:rFonts w:hint="eastAsia" w:ascii="仿宋_GB2312" w:hAnsi="楷体" w:eastAsia="仿宋_GB2312"/>
          <w:sz w:val="32"/>
          <w:szCs w:val="32"/>
        </w:rPr>
        <w:t>加强基金监管执法体系建设，探索推进基金监管专职机构、人员队伍及相关设施设备标准化建设，不断提升基金监管专业化、规范化水平</w:t>
      </w:r>
      <w:r>
        <w:rPr>
          <w:rFonts w:hint="eastAsia" w:ascii="仿宋_GB2312" w:hAnsi="楷体" w:eastAsia="仿宋_GB2312"/>
          <w:sz w:val="32"/>
          <w:szCs w:val="32"/>
          <w:lang w:eastAsia="zh-CN"/>
        </w:rPr>
        <w:t>。包括：</w:t>
      </w:r>
      <w:r>
        <w:rPr>
          <w:rFonts w:hint="eastAsia" w:ascii="仿宋_GB2312" w:hAnsi="楷体" w:eastAsia="仿宋_GB2312"/>
          <w:sz w:val="32"/>
          <w:szCs w:val="32"/>
        </w:rPr>
        <w:t>驻点督查差旅、监管租车</w:t>
      </w:r>
      <w:r>
        <w:rPr>
          <w:rFonts w:hint="eastAsia" w:ascii="仿宋_GB2312" w:hAnsi="楷体" w:eastAsia="仿宋_GB2312"/>
          <w:sz w:val="32"/>
          <w:szCs w:val="32"/>
          <w:lang w:eastAsia="zh-CN"/>
        </w:rPr>
        <w:t>；</w:t>
      </w:r>
      <w:r>
        <w:rPr>
          <w:rFonts w:hint="eastAsia" w:ascii="仿宋_GB2312" w:hAnsi="楷体" w:eastAsia="仿宋_GB2312"/>
          <w:sz w:val="32"/>
          <w:szCs w:val="32"/>
        </w:rPr>
        <w:t>监管评审</w:t>
      </w:r>
      <w:r>
        <w:rPr>
          <w:rFonts w:hint="eastAsia" w:ascii="仿宋_GB2312" w:hAnsi="楷体" w:eastAsia="仿宋_GB2312"/>
          <w:sz w:val="32"/>
          <w:szCs w:val="32"/>
          <w:lang w:eastAsia="zh-CN"/>
        </w:rPr>
        <w:t>，</w:t>
      </w:r>
      <w:r>
        <w:rPr>
          <w:rFonts w:hint="eastAsia" w:ascii="仿宋_GB2312" w:hAnsi="楷体" w:eastAsia="仿宋_GB2312"/>
          <w:sz w:val="32"/>
          <w:szCs w:val="32"/>
        </w:rPr>
        <w:t>国家飞检、异地互查</w:t>
      </w:r>
      <w:r>
        <w:rPr>
          <w:rFonts w:hint="eastAsia" w:ascii="仿宋_GB2312" w:hAnsi="楷体" w:eastAsia="仿宋_GB2312"/>
          <w:sz w:val="32"/>
          <w:szCs w:val="32"/>
          <w:lang w:eastAsia="zh-CN"/>
        </w:rPr>
        <w:t>、</w:t>
      </w:r>
      <w:r>
        <w:rPr>
          <w:rFonts w:hint="eastAsia" w:ascii="仿宋_GB2312" w:hAnsi="楷体" w:eastAsia="仿宋_GB2312"/>
          <w:sz w:val="32"/>
          <w:szCs w:val="32"/>
        </w:rPr>
        <w:t>对区外药店和医疗机构监管</w:t>
      </w:r>
      <w:r>
        <w:rPr>
          <w:rFonts w:hint="eastAsia" w:ascii="仿宋_GB2312" w:hAnsi="楷体" w:eastAsia="仿宋_GB2312"/>
          <w:sz w:val="32"/>
          <w:szCs w:val="32"/>
          <w:lang w:eastAsia="zh-CN"/>
        </w:rPr>
        <w:t>、</w:t>
      </w:r>
      <w:r>
        <w:rPr>
          <w:rFonts w:hint="eastAsia" w:ascii="仿宋_GB2312" w:hAnsi="楷体" w:eastAsia="仿宋_GB2312"/>
          <w:sz w:val="32"/>
          <w:szCs w:val="32"/>
        </w:rPr>
        <w:t>受理举报投诉案件专家评审</w:t>
      </w:r>
      <w:r>
        <w:rPr>
          <w:rFonts w:hint="eastAsia" w:ascii="仿宋_GB2312" w:hAnsi="楷体" w:eastAsia="仿宋_GB2312"/>
          <w:sz w:val="32"/>
          <w:szCs w:val="32"/>
          <w:lang w:eastAsia="zh-CN"/>
        </w:rPr>
        <w:t>、</w:t>
      </w:r>
      <w:r>
        <w:rPr>
          <w:rFonts w:hint="eastAsia" w:ascii="仿宋_GB2312" w:hAnsi="楷体" w:eastAsia="仿宋_GB2312"/>
          <w:sz w:val="32"/>
          <w:szCs w:val="32"/>
        </w:rPr>
        <w:t>定点医药机构准入评审</w:t>
      </w:r>
      <w:r>
        <w:rPr>
          <w:rFonts w:hint="eastAsia" w:ascii="仿宋_GB2312" w:hAnsi="楷体" w:eastAsia="仿宋_GB2312"/>
          <w:sz w:val="32"/>
          <w:szCs w:val="32"/>
          <w:lang w:eastAsia="zh-CN"/>
        </w:rPr>
        <w:t>、</w:t>
      </w:r>
      <w:r>
        <w:rPr>
          <w:rFonts w:hint="eastAsia" w:ascii="仿宋_GB2312" w:hAnsi="楷体" w:eastAsia="仿宋_GB2312"/>
          <w:sz w:val="32"/>
          <w:szCs w:val="32"/>
        </w:rPr>
        <w:t>每年宣传月集中宣传海报、手册、宣传用品</w:t>
      </w:r>
      <w:r>
        <w:rPr>
          <w:rFonts w:hint="eastAsia" w:ascii="仿宋_GB2312" w:hAnsi="楷体" w:eastAsia="仿宋_GB2312"/>
          <w:sz w:val="32"/>
          <w:szCs w:val="32"/>
          <w:lang w:eastAsia="zh-CN"/>
        </w:rPr>
        <w:t>、</w:t>
      </w:r>
      <w:r>
        <w:rPr>
          <w:rFonts w:hint="eastAsia" w:ascii="仿宋_GB2312" w:hAnsi="楷体" w:eastAsia="仿宋_GB2312"/>
          <w:sz w:val="32"/>
          <w:szCs w:val="32"/>
        </w:rPr>
        <w:t>每年两定机构的政策业务培训</w:t>
      </w:r>
      <w:r>
        <w:rPr>
          <w:rFonts w:hint="eastAsia" w:ascii="仿宋_GB2312" w:hAnsi="楷体" w:eastAsia="仿宋_GB2312"/>
          <w:sz w:val="32"/>
          <w:szCs w:val="32"/>
          <w:lang w:eastAsia="zh-CN"/>
        </w:rPr>
        <w:t>。</w:t>
      </w:r>
    </w:p>
    <w:p w14:paraId="60167B65">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val="en-US" w:eastAsia="zh-CN"/>
        </w:rPr>
        <w:t>25万元。</w:t>
      </w:r>
    </w:p>
    <w:p w14:paraId="59F15C7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4"/>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615"/>
        <w:gridCol w:w="375"/>
        <w:gridCol w:w="1185"/>
        <w:gridCol w:w="3375"/>
        <w:gridCol w:w="705"/>
        <w:gridCol w:w="1765"/>
      </w:tblGrid>
      <w:tr w14:paraId="2424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14:paraId="4FFABE53">
            <w:pPr>
              <w:keepNext w:val="0"/>
              <w:keepLines w:val="0"/>
              <w:widowControl/>
              <w:suppressLineNumbers w:val="0"/>
              <w:jc w:val="center"/>
              <w:textAlignment w:val="center"/>
              <w:rPr>
                <w:rFonts w:hint="eastAsia" w:ascii="宋体" w:hAnsi="宋体" w:eastAsia="宋体" w:cs="宋体"/>
                <w:b/>
                <w:i w:val="0"/>
                <w:color w:val="000000"/>
                <w:spacing w:val="-20"/>
                <w:sz w:val="32"/>
                <w:szCs w:val="32"/>
                <w:u w:val="none"/>
              </w:rPr>
            </w:pPr>
            <w:r>
              <w:rPr>
                <w:rFonts w:hint="eastAsia" w:ascii="宋体" w:hAnsi="宋体" w:eastAsia="宋体" w:cs="宋体"/>
                <w:b/>
                <w:i w:val="0"/>
                <w:color w:val="000000"/>
                <w:spacing w:val="-20"/>
                <w:kern w:val="0"/>
                <w:sz w:val="32"/>
                <w:szCs w:val="32"/>
                <w:u w:val="none"/>
                <w:lang w:val="en-US" w:eastAsia="zh-CN" w:bidi="ar"/>
              </w:rPr>
              <w:t>项目支出绩效目标表</w:t>
            </w:r>
          </w:p>
        </w:tc>
      </w:tr>
      <w:tr w14:paraId="52E3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14:paraId="72666208">
            <w:pPr>
              <w:keepNext w:val="0"/>
              <w:keepLines w:val="0"/>
              <w:widowControl/>
              <w:suppressLineNumbers w:val="0"/>
              <w:jc w:val="center"/>
              <w:textAlignment w:val="center"/>
              <w:rPr>
                <w:rFonts w:hint="eastAsia" w:ascii="宋体" w:hAnsi="宋体" w:eastAsia="宋体" w:cs="宋体"/>
                <w:i w:val="0"/>
                <w:color w:val="000000"/>
                <w:spacing w:val="-2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 （2023年度）                                </w:t>
            </w:r>
          </w:p>
        </w:tc>
      </w:tr>
      <w:tr w14:paraId="6DF4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6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8BC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项目名称</w:t>
            </w:r>
          </w:p>
        </w:tc>
        <w:tc>
          <w:tcPr>
            <w:tcW w:w="70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3E11">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医保基金监管工作经费</w:t>
            </w:r>
          </w:p>
        </w:tc>
      </w:tr>
      <w:tr w14:paraId="004D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09FF684">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主管部门及代码</w:t>
            </w:r>
          </w:p>
        </w:tc>
        <w:tc>
          <w:tcPr>
            <w:tcW w:w="4560"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3433C8D">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[107]淮北市医疗保障局</w:t>
            </w:r>
          </w:p>
        </w:tc>
        <w:tc>
          <w:tcPr>
            <w:tcW w:w="70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FABEC47">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实施单位</w:t>
            </w:r>
          </w:p>
        </w:tc>
        <w:tc>
          <w:tcPr>
            <w:tcW w:w="1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64D2">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淮北市医疗生育保险基金安全管理中心</w:t>
            </w:r>
          </w:p>
        </w:tc>
      </w:tr>
      <w:tr w14:paraId="4586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EFC513">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项目来源</w:t>
            </w:r>
          </w:p>
        </w:tc>
        <w:tc>
          <w:tcPr>
            <w:tcW w:w="4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AA9EEA">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本级申报项目</w:t>
            </w:r>
          </w:p>
        </w:tc>
        <w:tc>
          <w:tcPr>
            <w:tcW w:w="7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1FAF32">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项目期</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550C">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1年</w:t>
            </w:r>
          </w:p>
        </w:tc>
      </w:tr>
      <w:tr w14:paraId="5F7E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55A4B5">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项目资金</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（万元）</w:t>
            </w:r>
          </w:p>
        </w:tc>
        <w:tc>
          <w:tcPr>
            <w:tcW w:w="4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55CD8E">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年度资金总额：</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8638">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25.00 </w:t>
            </w:r>
          </w:p>
        </w:tc>
      </w:tr>
      <w:tr w14:paraId="0C93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7E3F8F">
            <w:pPr>
              <w:jc w:val="center"/>
              <w:rPr>
                <w:rFonts w:hint="eastAsia" w:ascii="仿宋_GB2312" w:hAnsi="仿宋_GB2312" w:eastAsia="仿宋_GB2312" w:cs="仿宋_GB2312"/>
                <w:i w:val="0"/>
                <w:color w:val="000000"/>
                <w:spacing w:val="-20"/>
                <w:sz w:val="24"/>
                <w:szCs w:val="24"/>
                <w:u w:val="none"/>
              </w:rPr>
            </w:pPr>
          </w:p>
        </w:tc>
        <w:tc>
          <w:tcPr>
            <w:tcW w:w="4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D6B6D2">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其中：财政拨款</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2170">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25.00 </w:t>
            </w:r>
          </w:p>
        </w:tc>
      </w:tr>
      <w:tr w14:paraId="24E7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36FA14">
            <w:pPr>
              <w:jc w:val="center"/>
              <w:rPr>
                <w:rFonts w:hint="eastAsia" w:ascii="仿宋_GB2312" w:hAnsi="仿宋_GB2312" w:eastAsia="仿宋_GB2312" w:cs="仿宋_GB2312"/>
                <w:i w:val="0"/>
                <w:color w:val="000000"/>
                <w:spacing w:val="-20"/>
                <w:sz w:val="24"/>
                <w:szCs w:val="24"/>
                <w:u w:val="none"/>
              </w:rPr>
            </w:pPr>
          </w:p>
        </w:tc>
        <w:tc>
          <w:tcPr>
            <w:tcW w:w="4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917CE8">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上年结转</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571D">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0.00 </w:t>
            </w:r>
          </w:p>
        </w:tc>
      </w:tr>
      <w:tr w14:paraId="0518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67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D72DB8">
            <w:pPr>
              <w:jc w:val="center"/>
              <w:rPr>
                <w:rFonts w:hint="eastAsia" w:ascii="仿宋_GB2312" w:hAnsi="仿宋_GB2312" w:eastAsia="仿宋_GB2312" w:cs="仿宋_GB2312"/>
                <w:i w:val="0"/>
                <w:color w:val="000000"/>
                <w:spacing w:val="-20"/>
                <w:sz w:val="24"/>
                <w:szCs w:val="24"/>
                <w:u w:val="none"/>
              </w:rPr>
            </w:pPr>
          </w:p>
        </w:tc>
        <w:tc>
          <w:tcPr>
            <w:tcW w:w="4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5FE297">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其他资金</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C7BA">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      0.00 </w:t>
            </w:r>
          </w:p>
        </w:tc>
      </w:tr>
      <w:tr w14:paraId="3333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6" w:hRule="atLeast"/>
        </w:trPr>
        <w:tc>
          <w:tcPr>
            <w:tcW w:w="6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50BC4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年度</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目标</w:t>
            </w:r>
          </w:p>
        </w:tc>
        <w:tc>
          <w:tcPr>
            <w:tcW w:w="80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D55F">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深入开展打击欺诈骗保专项治理工作，宣传贯彻医疗保障“一条例两办法”，强化医保定点准入，积极配合好医保信息化平台建设工作，做好日常监管、驻点督察、投诉举报等工作，有力维护医保基金安全。</w:t>
            </w:r>
          </w:p>
        </w:tc>
      </w:tr>
      <w:tr w14:paraId="432A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59A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绩</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效</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指</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标</w:t>
            </w:r>
          </w:p>
        </w:tc>
        <w:tc>
          <w:tcPr>
            <w:tcW w:w="6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05CDDA9">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一级</w:t>
            </w:r>
            <w:r>
              <w:rPr>
                <w:rFonts w:hint="eastAsia" w:ascii="仿宋_GB2312" w:hAnsi="仿宋_GB2312" w:eastAsia="仿宋_GB2312" w:cs="仿宋_GB2312"/>
                <w:i w:val="0"/>
                <w:color w:val="000000"/>
                <w:spacing w:val="-20"/>
                <w:kern w:val="0"/>
                <w:sz w:val="24"/>
                <w:szCs w:val="24"/>
                <w:u w:val="none"/>
                <w:lang w:val="en-US" w:eastAsia="zh-CN" w:bidi="ar"/>
              </w:rPr>
              <w:br w:type="textWrapping"/>
            </w:r>
            <w:r>
              <w:rPr>
                <w:rFonts w:hint="eastAsia" w:ascii="仿宋_GB2312" w:hAnsi="仿宋_GB2312" w:eastAsia="仿宋_GB2312" w:cs="仿宋_GB2312"/>
                <w:i w:val="0"/>
                <w:color w:val="000000"/>
                <w:spacing w:val="-20"/>
                <w:kern w:val="0"/>
                <w:sz w:val="24"/>
                <w:szCs w:val="24"/>
                <w:u w:val="none"/>
                <w:lang w:val="en-US" w:eastAsia="zh-CN" w:bidi="ar"/>
              </w:rPr>
              <w:t>指标</w:t>
            </w: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44F07D">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二级指标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9379C0">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三级指标</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A5E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指标值</w:t>
            </w:r>
          </w:p>
        </w:tc>
      </w:tr>
      <w:tr w14:paraId="20CD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2263">
            <w:pPr>
              <w:jc w:val="center"/>
              <w:rPr>
                <w:rFonts w:hint="eastAsia" w:ascii="仿宋_GB2312" w:hAnsi="仿宋_GB2312" w:eastAsia="仿宋_GB2312" w:cs="仿宋_GB2312"/>
                <w:i w:val="0"/>
                <w:color w:val="000000"/>
                <w:spacing w:val="-20"/>
                <w:sz w:val="24"/>
                <w:szCs w:val="24"/>
                <w:u w:val="none"/>
              </w:rPr>
            </w:pPr>
          </w:p>
        </w:tc>
        <w:tc>
          <w:tcPr>
            <w:tcW w:w="615"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3A01BAC">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产出指标</w:t>
            </w:r>
          </w:p>
        </w:tc>
        <w:tc>
          <w:tcPr>
            <w:tcW w:w="156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E0893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数量指标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AF33F7">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检查医药机构</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C4D3">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＞1000家次</w:t>
            </w:r>
          </w:p>
        </w:tc>
      </w:tr>
      <w:tr w14:paraId="3A90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85F5">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0DD3B97">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383C48">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70A89C">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举办监督检查业务培训次数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C7B4">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≥2次</w:t>
            </w:r>
          </w:p>
        </w:tc>
      </w:tr>
      <w:tr w14:paraId="5F8C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79D0">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719421C">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0C3E94">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1F7113">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监督检查次数</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516BB">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≥2次</w:t>
            </w:r>
          </w:p>
        </w:tc>
      </w:tr>
      <w:tr w14:paraId="06D7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626B">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3502EAE">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1FC6F7">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21B484">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形成监督检查报告数量</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4EFA">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≥10份</w:t>
            </w:r>
          </w:p>
        </w:tc>
      </w:tr>
      <w:tr w14:paraId="142E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B889">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E721B57">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CA24B5">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质量指标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AABDFF">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 xml:space="preserve">监督检查覆盖率 </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5737">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≥95百分比</w:t>
            </w:r>
          </w:p>
        </w:tc>
      </w:tr>
      <w:tr w14:paraId="34BA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6A6AA">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A0EEA54">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C1E9E6">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7FD321">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检查程序规范性</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E37B">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逐步规范</w:t>
            </w:r>
          </w:p>
        </w:tc>
      </w:tr>
      <w:tr w14:paraId="4691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9E4B">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E87A42B">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C02372">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DDC11A">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符合受理条件的线索受理率</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CE62">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全覆盖</w:t>
            </w:r>
          </w:p>
        </w:tc>
      </w:tr>
      <w:tr w14:paraId="37CE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82F1">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7C4A588">
            <w:pPr>
              <w:jc w:val="center"/>
              <w:rPr>
                <w:rFonts w:hint="eastAsia" w:ascii="仿宋_GB2312" w:hAnsi="仿宋_GB2312" w:eastAsia="仿宋_GB2312" w:cs="仿宋_GB2312"/>
                <w:i w:val="0"/>
                <w:color w:val="000000"/>
                <w:spacing w:val="-20"/>
                <w:sz w:val="24"/>
                <w:szCs w:val="24"/>
                <w:u w:val="none"/>
              </w:rPr>
            </w:pP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E85B93">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时效指标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7D676D">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项目完成时间</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E7A6">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2023年</w:t>
            </w:r>
          </w:p>
        </w:tc>
      </w:tr>
      <w:tr w14:paraId="36AB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393F">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57EAD6C">
            <w:pPr>
              <w:jc w:val="center"/>
              <w:rPr>
                <w:rFonts w:hint="eastAsia" w:ascii="仿宋_GB2312" w:hAnsi="仿宋_GB2312" w:eastAsia="仿宋_GB2312" w:cs="仿宋_GB2312"/>
                <w:i w:val="0"/>
                <w:color w:val="000000"/>
                <w:spacing w:val="-20"/>
                <w:sz w:val="24"/>
                <w:szCs w:val="24"/>
                <w:u w:val="none"/>
              </w:rPr>
            </w:pP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17EEFB">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成本指标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CC3AF4">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医疗保障基金管理中心运转成本</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E247">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≤250000元</w:t>
            </w:r>
          </w:p>
        </w:tc>
      </w:tr>
      <w:tr w14:paraId="39DB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D84A">
            <w:pPr>
              <w:jc w:val="center"/>
              <w:rPr>
                <w:rFonts w:hint="eastAsia" w:ascii="仿宋_GB2312" w:hAnsi="仿宋_GB2312" w:eastAsia="仿宋_GB2312" w:cs="仿宋_GB2312"/>
                <w:i w:val="0"/>
                <w:color w:val="000000"/>
                <w:spacing w:val="-20"/>
                <w:sz w:val="24"/>
                <w:szCs w:val="24"/>
                <w:u w:val="none"/>
              </w:rPr>
            </w:pPr>
          </w:p>
        </w:tc>
        <w:tc>
          <w:tcPr>
            <w:tcW w:w="615"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EE2D479">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效益指标</w:t>
            </w: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04F4DA">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经济效益指标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89058D">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医保综合监管能力</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529D">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显著提升</w:t>
            </w:r>
          </w:p>
        </w:tc>
      </w:tr>
      <w:tr w14:paraId="431D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9128">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B53E184">
            <w:pPr>
              <w:jc w:val="center"/>
              <w:rPr>
                <w:rFonts w:hint="eastAsia" w:ascii="仿宋_GB2312" w:hAnsi="仿宋_GB2312" w:eastAsia="仿宋_GB2312" w:cs="仿宋_GB2312"/>
                <w:i w:val="0"/>
                <w:color w:val="000000"/>
                <w:spacing w:val="-20"/>
                <w:sz w:val="24"/>
                <w:szCs w:val="24"/>
                <w:u w:val="none"/>
              </w:rPr>
            </w:pP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B5910B">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社会效益指标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88A8DB">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医保监管制度建设</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162E">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逐步推开</w:t>
            </w:r>
          </w:p>
        </w:tc>
      </w:tr>
      <w:tr w14:paraId="2111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60C6">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96C69EE">
            <w:pPr>
              <w:jc w:val="center"/>
              <w:rPr>
                <w:rFonts w:hint="eastAsia" w:ascii="仿宋_GB2312" w:hAnsi="仿宋_GB2312" w:eastAsia="仿宋_GB2312" w:cs="仿宋_GB2312"/>
                <w:i w:val="0"/>
                <w:color w:val="000000"/>
                <w:spacing w:val="-20"/>
                <w:sz w:val="24"/>
                <w:szCs w:val="24"/>
                <w:u w:val="none"/>
              </w:rPr>
            </w:pP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257496">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生态效益指标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443E4A">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医保宣传能力</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0F0D">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显著提升</w:t>
            </w:r>
          </w:p>
        </w:tc>
      </w:tr>
      <w:tr w14:paraId="1C79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1"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D22B">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55ECF9B">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536189">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可持续影响指标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B0A8DB">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对提升全省医保基金监管工作水平，维护全省医保基金安全，推动医保事业可持续发展的影响程度</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6110">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有效提升</w:t>
            </w:r>
          </w:p>
        </w:tc>
      </w:tr>
      <w:tr w14:paraId="5921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F335">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AEA5EAE">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928551">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9DA2DF">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对提升监督检查水平及能力的持续影响程度</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5A87">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影响显著</w:t>
            </w:r>
          </w:p>
        </w:tc>
      </w:tr>
      <w:tr w14:paraId="7D74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A75A">
            <w:pPr>
              <w:jc w:val="center"/>
              <w:rPr>
                <w:rFonts w:hint="eastAsia" w:ascii="仿宋_GB2312" w:hAnsi="仿宋_GB2312" w:eastAsia="仿宋_GB2312" w:cs="仿宋_GB2312"/>
                <w:i w:val="0"/>
                <w:color w:val="000000"/>
                <w:spacing w:val="-20"/>
                <w:sz w:val="24"/>
                <w:szCs w:val="24"/>
                <w:u w:val="none"/>
              </w:rPr>
            </w:pPr>
          </w:p>
        </w:tc>
        <w:tc>
          <w:tcPr>
            <w:tcW w:w="615"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AB1764E">
            <w:pPr>
              <w:jc w:val="center"/>
              <w:rPr>
                <w:rFonts w:hint="eastAsia" w:ascii="仿宋_GB2312" w:hAnsi="仿宋_GB2312" w:eastAsia="仿宋_GB2312" w:cs="仿宋_GB2312"/>
                <w:i w:val="0"/>
                <w:color w:val="000000"/>
                <w:spacing w:val="-20"/>
                <w:sz w:val="24"/>
                <w:szCs w:val="24"/>
                <w:u w:val="none"/>
              </w:rPr>
            </w:pPr>
          </w:p>
        </w:tc>
        <w:tc>
          <w:tcPr>
            <w:tcW w:w="156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41EAC2">
            <w:pPr>
              <w:jc w:val="center"/>
              <w:rPr>
                <w:rFonts w:hint="eastAsia" w:ascii="仿宋_GB2312" w:hAnsi="仿宋_GB2312" w:eastAsia="仿宋_GB2312" w:cs="仿宋_GB2312"/>
                <w:i w:val="0"/>
                <w:color w:val="000000"/>
                <w:spacing w:val="-20"/>
                <w:sz w:val="24"/>
                <w:szCs w:val="24"/>
                <w:u w:val="none"/>
              </w:rPr>
            </w:pP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51406A">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对形成长期有效的医保基金监督管理机制的影响程度</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32FB">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有效提升</w:t>
            </w:r>
          </w:p>
        </w:tc>
      </w:tr>
      <w:tr w14:paraId="6776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D2DD">
            <w:pPr>
              <w:jc w:val="center"/>
              <w:rPr>
                <w:rFonts w:hint="eastAsia" w:ascii="仿宋_GB2312" w:hAnsi="仿宋_GB2312" w:eastAsia="仿宋_GB2312" w:cs="仿宋_GB2312"/>
                <w:i w:val="0"/>
                <w:color w:val="000000"/>
                <w:spacing w:val="-20"/>
                <w:sz w:val="24"/>
                <w:szCs w:val="24"/>
                <w:u w:val="none"/>
              </w:rPr>
            </w:pPr>
          </w:p>
        </w:tc>
        <w:tc>
          <w:tcPr>
            <w:tcW w:w="6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EF0A3A1">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满意度指标</w:t>
            </w:r>
          </w:p>
        </w:tc>
        <w:tc>
          <w:tcPr>
            <w:tcW w:w="15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05D680">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满意度指标</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D76E29">
            <w:pPr>
              <w:keepNext w:val="0"/>
              <w:keepLines w:val="0"/>
              <w:widowControl/>
              <w:suppressLineNumbers w:val="0"/>
              <w:jc w:val="left"/>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服务对象满意度</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4839">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kern w:val="0"/>
                <w:sz w:val="24"/>
                <w:szCs w:val="24"/>
                <w:u w:val="none"/>
                <w:lang w:val="en-US" w:eastAsia="zh-CN" w:bidi="ar"/>
              </w:rPr>
              <w:t>≥80百分比</w:t>
            </w:r>
          </w:p>
        </w:tc>
      </w:tr>
    </w:tbl>
    <w:p w14:paraId="12B6FB68">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1A9C10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为非参照公务员法管理的事业单位，按照部门预算机关运行经费口径，2023年无机关运行经费财政拨款预算。</w:t>
      </w:r>
    </w:p>
    <w:p w14:paraId="00BEA4D4">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062CE3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2023年政府采购预算</w:t>
      </w:r>
      <w:r>
        <w:rPr>
          <w:rFonts w:hint="eastAsia" w:ascii="仿宋_GB2312" w:hAnsi="仿宋_GB2312" w:eastAsia="仿宋_GB2312" w:cs="仿宋_GB2312"/>
          <w:kern w:val="0"/>
          <w:sz w:val="32"/>
          <w:szCs w:val="32"/>
          <w:lang w:val="en-US" w:eastAsia="zh-CN"/>
        </w:rPr>
        <w:t>0.70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0.70</w:t>
      </w:r>
      <w:r>
        <w:rPr>
          <w:rFonts w:hint="eastAsia" w:ascii="仿宋_GB2312" w:hAnsi="仿宋_GB2312" w:eastAsia="仿宋_GB2312" w:cs="仿宋_GB2312"/>
          <w:kern w:val="0"/>
          <w:sz w:val="32"/>
          <w:szCs w:val="32"/>
        </w:rPr>
        <w:t>万元。</w:t>
      </w:r>
    </w:p>
    <w:p w14:paraId="15B01023">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19EDAD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辆，其中：执法执勤用车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72F8B24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E1DF0CB">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9AD6E19">
      <w:pPr>
        <w:ind w:firstLine="640" w:firstLineChars="200"/>
        <w:rPr>
          <w:rFonts w:hint="eastAsia" w:ascii="TimesNewRoman" w:hAnsi="TimesNewRoman" w:eastAsia="黑体" w:cs="TimesNewRoman"/>
          <w:bCs/>
          <w:sz w:val="36"/>
          <w:szCs w:val="36"/>
        </w:rPr>
      </w:pPr>
      <w:r>
        <w:rPr>
          <w:rFonts w:hint="eastAsia" w:ascii="仿宋_GB2312" w:hAnsi="仿宋_GB2312" w:eastAsia="仿宋_GB2312" w:cs="仿宋_GB2312"/>
          <w:kern w:val="0"/>
          <w:sz w:val="32"/>
          <w:szCs w:val="32"/>
        </w:rPr>
        <w:t>2023年，淮北市</w:t>
      </w:r>
      <w:r>
        <w:rPr>
          <w:rFonts w:hint="eastAsia" w:ascii="仿宋_GB2312" w:hAnsi="仿宋_GB2312" w:eastAsia="仿宋_GB2312" w:cs="仿宋_GB2312"/>
          <w:kern w:val="0"/>
          <w:sz w:val="32"/>
          <w:szCs w:val="32"/>
          <w:lang w:eastAsia="zh-CN"/>
        </w:rPr>
        <w:t>医疗生育保险基金安全管理中心</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FF15FD9">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59A8878"/>
    <w:p w14:paraId="37A7723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C5148C2">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10F43B1">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9FA397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15A600A">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D251BC8">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970C24D">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4CD43C2">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77BC00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5492CB0">
      <w:pPr>
        <w:pStyle w:val="3"/>
        <w:adjustRightInd w:val="0"/>
        <w:snapToGrid w:val="0"/>
        <w:spacing w:line="560" w:lineRule="exact"/>
        <w:ind w:firstLine="630" w:firstLineChars="196"/>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2MWY1N2Y0YmVkNWE5NGM1MTY1MjY0NDBhZWY5MjEifQ=="/>
  </w:docVars>
  <w:rsids>
    <w:rsidRoot w:val="00E907C4"/>
    <w:rsid w:val="0057562B"/>
    <w:rsid w:val="006546AF"/>
    <w:rsid w:val="008F6D1A"/>
    <w:rsid w:val="009A3CA3"/>
    <w:rsid w:val="00AE3242"/>
    <w:rsid w:val="00E907C4"/>
    <w:rsid w:val="00EC7755"/>
    <w:rsid w:val="012B0CB6"/>
    <w:rsid w:val="021966D3"/>
    <w:rsid w:val="0560124E"/>
    <w:rsid w:val="0DDB6B70"/>
    <w:rsid w:val="13355AC9"/>
    <w:rsid w:val="141B1395"/>
    <w:rsid w:val="144F6D08"/>
    <w:rsid w:val="151F1541"/>
    <w:rsid w:val="16A615A4"/>
    <w:rsid w:val="17B84FDC"/>
    <w:rsid w:val="195627F9"/>
    <w:rsid w:val="1DD91EB9"/>
    <w:rsid w:val="1E7007E2"/>
    <w:rsid w:val="231F1DAA"/>
    <w:rsid w:val="23851F4C"/>
    <w:rsid w:val="23894A47"/>
    <w:rsid w:val="28942B73"/>
    <w:rsid w:val="295D7B4E"/>
    <w:rsid w:val="29B316E6"/>
    <w:rsid w:val="2ACB1A01"/>
    <w:rsid w:val="31974C78"/>
    <w:rsid w:val="31B83665"/>
    <w:rsid w:val="31D75E61"/>
    <w:rsid w:val="324537F0"/>
    <w:rsid w:val="33FD35A2"/>
    <w:rsid w:val="34BA4ABF"/>
    <w:rsid w:val="38396147"/>
    <w:rsid w:val="396E5D50"/>
    <w:rsid w:val="3C8428B8"/>
    <w:rsid w:val="3F4B425E"/>
    <w:rsid w:val="3F6410C5"/>
    <w:rsid w:val="450F1CDB"/>
    <w:rsid w:val="46B31109"/>
    <w:rsid w:val="495309BA"/>
    <w:rsid w:val="4AAF237E"/>
    <w:rsid w:val="4D5E153C"/>
    <w:rsid w:val="50B2395F"/>
    <w:rsid w:val="51254922"/>
    <w:rsid w:val="52C002B0"/>
    <w:rsid w:val="53AF3A92"/>
    <w:rsid w:val="59FA6F10"/>
    <w:rsid w:val="5B9820C1"/>
    <w:rsid w:val="5CFA30C7"/>
    <w:rsid w:val="606059AF"/>
    <w:rsid w:val="630C2A88"/>
    <w:rsid w:val="643C4C89"/>
    <w:rsid w:val="64490C06"/>
    <w:rsid w:val="65C90ECF"/>
    <w:rsid w:val="668927AB"/>
    <w:rsid w:val="67EC0807"/>
    <w:rsid w:val="68DF0DBB"/>
    <w:rsid w:val="6BFE6A36"/>
    <w:rsid w:val="6C3E2503"/>
    <w:rsid w:val="6DE57B77"/>
    <w:rsid w:val="6DED16B4"/>
    <w:rsid w:val="78E63B65"/>
    <w:rsid w:val="79D265DB"/>
    <w:rsid w:val="7D15073E"/>
    <w:rsid w:val="7EB0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5184</Words>
  <Characters>5809</Characters>
  <Lines>46</Lines>
  <Paragraphs>13</Paragraphs>
  <TotalTime>6</TotalTime>
  <ScaleCrop>false</ScaleCrop>
  <LinksUpToDate>false</LinksUpToDate>
  <CharactersWithSpaces>5955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李宁</cp:lastModifiedBy>
  <dcterms:modified xsi:type="dcterms:W3CDTF">2024-09-24T07:44:18Z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C745509D9E5F42359B1CBEDF0638BC6D_12</vt:lpwstr>
  </property>
</Properties>
</file>