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55E1C">
      <w:pPr>
        <w:spacing w:line="560" w:lineRule="exact"/>
        <w:rPr>
          <w:rFonts w:ascii="TimesNewRoman" w:hAnsi="TimesNewRoman" w:eastAsia="黑体" w:cs="TimesNewRoman"/>
          <w:szCs w:val="32"/>
        </w:rPr>
      </w:pPr>
      <w:r>
        <w:rPr>
          <w:rFonts w:hint="eastAsia" w:ascii="TimesNewRoman" w:hAnsi="TimesNewRoman" w:eastAsia="黑体" w:cs="TimesNewRoman"/>
          <w:szCs w:val="32"/>
        </w:rPr>
        <w:t>附件1-1</w:t>
      </w:r>
    </w:p>
    <w:p w14:paraId="79D71EC3"/>
    <w:p w14:paraId="7846ED19"/>
    <w:p w14:paraId="414BB0B7"/>
    <w:p w14:paraId="0D66B406"/>
    <w:p w14:paraId="2D76903D"/>
    <w:p w14:paraId="3AF69426"/>
    <w:p w14:paraId="25DAE610"/>
    <w:p w14:paraId="3C84A538"/>
    <w:p w14:paraId="6E2840E0">
      <w:pPr>
        <w:spacing w:line="560" w:lineRule="exact"/>
        <w:jc w:val="center"/>
        <w:rPr>
          <w:rFonts w:hint="eastAsia" w:ascii="TimesNewRoman" w:hAnsi="TimesNewRoman" w:eastAsia="华文中宋" w:cs="TimesNewRoman"/>
          <w:b/>
          <w:sz w:val="44"/>
          <w:szCs w:val="44"/>
          <w:lang w:eastAsia="zh-CN"/>
        </w:rPr>
      </w:pPr>
      <w:r>
        <w:rPr>
          <w:rFonts w:hint="eastAsia" w:ascii="TimesNewRoman" w:hAnsi="TimesNewRoman" w:eastAsia="华文中宋" w:cs="TimesNewRoman"/>
          <w:b/>
          <w:sz w:val="44"/>
          <w:szCs w:val="44"/>
        </w:rPr>
        <w:t>淮北市</w:t>
      </w:r>
      <w:r>
        <w:rPr>
          <w:rFonts w:hint="eastAsia" w:ascii="TimesNewRoman" w:hAnsi="TimesNewRoman" w:eastAsia="华文中宋" w:cs="TimesNewRoman"/>
          <w:b/>
          <w:sz w:val="44"/>
          <w:szCs w:val="44"/>
          <w:lang w:eastAsia="zh-CN"/>
        </w:rPr>
        <w:t>医疗生育保险基金安全管理中心</w:t>
      </w:r>
    </w:p>
    <w:p w14:paraId="76F6579F">
      <w:pPr>
        <w:spacing w:line="560" w:lineRule="exact"/>
        <w:jc w:val="center"/>
        <w:rPr>
          <w:rFonts w:ascii="TimesNewRoman" w:hAnsi="TimesNewRoman" w:eastAsia="华文中宋" w:cs="TimesNewRoman"/>
          <w:b/>
          <w:sz w:val="44"/>
          <w:szCs w:val="44"/>
        </w:rPr>
      </w:pPr>
      <w:r>
        <w:rPr>
          <w:rFonts w:hint="eastAsia" w:ascii="TimesNewRoman" w:hAnsi="TimesNewRoman" w:eastAsia="华文中宋" w:cs="TimesNewRoman"/>
          <w:b/>
          <w:sz w:val="44"/>
          <w:szCs w:val="44"/>
        </w:rPr>
        <w:t>2025年</w:t>
      </w:r>
      <w:r>
        <w:rPr>
          <w:rFonts w:hint="eastAsia" w:ascii="TimesNewRoman" w:hAnsi="TimesNewRoman" w:eastAsia="华文中宋" w:cs="TimesNewRoman"/>
          <w:b/>
          <w:sz w:val="44"/>
          <w:szCs w:val="44"/>
          <w:lang w:eastAsia="zh-CN"/>
        </w:rPr>
        <w:t>单位</w:t>
      </w:r>
      <w:r>
        <w:rPr>
          <w:rFonts w:hint="eastAsia" w:ascii="TimesNewRoman" w:hAnsi="TimesNewRoman" w:eastAsia="华文中宋" w:cs="TimesNewRoman"/>
          <w:b/>
          <w:sz w:val="44"/>
          <w:szCs w:val="44"/>
        </w:rPr>
        <w:t>预算</w:t>
      </w:r>
    </w:p>
    <w:p w14:paraId="660FC765"/>
    <w:p w14:paraId="65381D04"/>
    <w:p w14:paraId="126AB9FC"/>
    <w:p w14:paraId="22CF2EC7"/>
    <w:p w14:paraId="111072A7"/>
    <w:p w14:paraId="4E5F05AB"/>
    <w:p w14:paraId="631AA035"/>
    <w:p w14:paraId="5F10B40B"/>
    <w:p w14:paraId="3BAEB344"/>
    <w:p w14:paraId="578593A2"/>
    <w:p w14:paraId="16ED04E3"/>
    <w:p w14:paraId="3F8276AF"/>
    <w:p w14:paraId="4F7489D2"/>
    <w:p w14:paraId="7008EFAF"/>
    <w:p w14:paraId="75613E1B"/>
    <w:p w14:paraId="33A1FFF1"/>
    <w:p w14:paraId="3D645F72"/>
    <w:p w14:paraId="2CA979A8"/>
    <w:p w14:paraId="505EF094"/>
    <w:p w14:paraId="0D1F842E"/>
    <w:p w14:paraId="0C67319B"/>
    <w:p w14:paraId="5FC275F1"/>
    <w:p w14:paraId="6E1653B7">
      <w:pPr>
        <w:pStyle w:val="5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44"/>
          <w:szCs w:val="44"/>
        </w:rPr>
      </w:pPr>
    </w:p>
    <w:p w14:paraId="1FFA9300">
      <w:pPr>
        <w:pStyle w:val="5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44"/>
          <w:szCs w:val="44"/>
        </w:rPr>
      </w:pPr>
      <w:r>
        <w:rPr>
          <w:rFonts w:hint="eastAsia" w:ascii="TimesNewRoman" w:hAnsi="TimesNewRoman" w:eastAsia="黑体" w:cs="TimesNewRoman"/>
          <w:bCs/>
          <w:sz w:val="44"/>
          <w:szCs w:val="44"/>
        </w:rPr>
        <w:t>2025年</w:t>
      </w:r>
      <w:r>
        <w:rPr>
          <w:rFonts w:hint="eastAsia" w:ascii="TimesNewRoman" w:hAnsi="TimesNewRoman" w:eastAsia="黑体" w:cs="TimesNewRoman"/>
          <w:bCs/>
          <w:sz w:val="44"/>
          <w:szCs w:val="44"/>
          <w:lang w:val="en-US" w:eastAsia="zh-CN"/>
        </w:rPr>
        <w:t>2</w:t>
      </w:r>
      <w:r>
        <w:rPr>
          <w:rFonts w:hint="eastAsia" w:ascii="TimesNewRoman" w:hAnsi="TimesNewRoman" w:eastAsia="黑体" w:cs="TimesNewRoman"/>
          <w:bCs/>
          <w:sz w:val="44"/>
          <w:szCs w:val="44"/>
        </w:rPr>
        <w:t>月</w:t>
      </w:r>
    </w:p>
    <w:p w14:paraId="3EBD2D85"/>
    <w:p w14:paraId="73FE3B79"/>
    <w:p w14:paraId="5EBEB299">
      <w:pPr>
        <w:pStyle w:val="5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44"/>
          <w:szCs w:val="44"/>
        </w:rPr>
      </w:pPr>
      <w:r>
        <w:rPr>
          <w:rFonts w:hint="eastAsia" w:ascii="TimesNewRoman" w:hAnsi="TimesNewRoman" w:eastAsia="黑体" w:cs="TimesNewRoman"/>
          <w:bCs/>
          <w:sz w:val="44"/>
          <w:szCs w:val="44"/>
        </w:rPr>
        <w:t>目  录</w:t>
      </w:r>
    </w:p>
    <w:p w14:paraId="1229D6A0"/>
    <w:p w14:paraId="6AAA59FF">
      <w:pPr>
        <w:pStyle w:val="5"/>
        <w:adjustRightInd w:val="0"/>
        <w:snapToGrid w:val="0"/>
        <w:spacing w:line="40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 xml:space="preserve">第一部分 </w:t>
      </w:r>
      <w:r>
        <w:rPr>
          <w:rFonts w:hint="eastAsia" w:ascii="TimesNewRoman" w:hAnsi="TimesNewRoman" w:eastAsia="仿宋_GB2312" w:cs="TimesNewRoman"/>
          <w:b/>
          <w:sz w:val="32"/>
          <w:szCs w:val="32"/>
          <w:lang w:eastAsia="zh-CN"/>
        </w:rPr>
        <w:t>单位</w:t>
      </w:r>
      <w:r>
        <w:rPr>
          <w:rFonts w:hint="eastAsia" w:ascii="TimesNewRoman" w:hAnsi="TimesNewRoman" w:eastAsia="仿宋_GB2312" w:cs="TimesNewRoman"/>
          <w:b/>
          <w:sz w:val="32"/>
          <w:szCs w:val="32"/>
        </w:rPr>
        <w:t>概况</w:t>
      </w:r>
    </w:p>
    <w:p w14:paraId="453C4A31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1、主要职责</w:t>
      </w:r>
    </w:p>
    <w:p w14:paraId="50C83D04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2、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单位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预算构成</w:t>
      </w:r>
    </w:p>
    <w:p w14:paraId="772CB337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3 、2025年度主要工作任务</w:t>
      </w:r>
    </w:p>
    <w:p w14:paraId="24F1472B">
      <w:pPr>
        <w:pStyle w:val="5"/>
        <w:adjustRightInd w:val="0"/>
        <w:snapToGrid w:val="0"/>
        <w:spacing w:line="40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第二部分 2025年</w:t>
      </w:r>
      <w:r>
        <w:rPr>
          <w:rFonts w:hint="eastAsia" w:ascii="TimesNewRoman" w:hAnsi="TimesNewRoman" w:eastAsia="仿宋_GB2312" w:cs="TimesNewRoman"/>
          <w:b/>
          <w:sz w:val="32"/>
          <w:szCs w:val="32"/>
          <w:lang w:eastAsia="zh-CN"/>
        </w:rPr>
        <w:t>单位</w:t>
      </w:r>
      <w:r>
        <w:rPr>
          <w:rFonts w:hint="eastAsia" w:ascii="TimesNewRoman" w:hAnsi="TimesNewRoman" w:eastAsia="仿宋_GB2312" w:cs="TimesNewRoman"/>
          <w:b/>
          <w:sz w:val="32"/>
          <w:szCs w:val="32"/>
        </w:rPr>
        <w:t>预算表</w:t>
      </w:r>
    </w:p>
    <w:p w14:paraId="4961079C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2025年收支总表</w:t>
      </w:r>
    </w:p>
    <w:p w14:paraId="14C45898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2、淮北市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2025年收入总表</w:t>
      </w:r>
    </w:p>
    <w:p w14:paraId="5B736880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3、淮北市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2025年支出总表</w:t>
      </w:r>
    </w:p>
    <w:p w14:paraId="53E43DE6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4、淮北市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2025年财政拨款收支总表</w:t>
      </w:r>
    </w:p>
    <w:p w14:paraId="496ECEAC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5、淮北市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2025年一般公共预算支出表</w:t>
      </w:r>
    </w:p>
    <w:p w14:paraId="6F2C3CD4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6、淮北市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2025年一般公共预算基本支出表</w:t>
      </w:r>
    </w:p>
    <w:p w14:paraId="360A778E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7、淮北市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2025年政府性基金预算支出表</w:t>
      </w:r>
    </w:p>
    <w:p w14:paraId="489AEBD6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8、淮北市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2025年国有资本经营预算支出表</w:t>
      </w:r>
    </w:p>
    <w:p w14:paraId="58AE16E7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9、淮北市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2025年项目支出表</w:t>
      </w:r>
    </w:p>
    <w:p w14:paraId="25D0C2AF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10、淮北市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2025年政府采购支出表</w:t>
      </w:r>
    </w:p>
    <w:p w14:paraId="2CF1D49A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11、淮北市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2025年政府购买服务支出表</w:t>
      </w:r>
    </w:p>
    <w:p w14:paraId="6240B44D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12、淮北市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医疗生育保险基金安全管理中心</w:t>
      </w:r>
      <w:r>
        <w:rPr>
          <w:rFonts w:ascii="TimesNewRoman" w:hAnsi="TimesNewRoman" w:eastAsia="仿宋_GB2312" w:cs="TimesNewRoman"/>
          <w:bCs/>
          <w:sz w:val="32"/>
          <w:szCs w:val="32"/>
        </w:rPr>
        <w:t>2025年通用资产配置支出表</w:t>
      </w:r>
    </w:p>
    <w:p w14:paraId="36A108E8">
      <w:pPr>
        <w:pStyle w:val="5"/>
        <w:adjustRightInd w:val="0"/>
        <w:snapToGrid w:val="0"/>
        <w:spacing w:line="40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第三部分 2025年</w:t>
      </w:r>
      <w:r>
        <w:rPr>
          <w:rFonts w:hint="eastAsia" w:ascii="TimesNewRoman" w:hAnsi="TimesNewRoman" w:eastAsia="仿宋_GB2312" w:cs="TimesNewRoman"/>
          <w:b/>
          <w:sz w:val="32"/>
          <w:szCs w:val="32"/>
          <w:lang w:eastAsia="zh-CN"/>
        </w:rPr>
        <w:t>单位</w:t>
      </w:r>
      <w:r>
        <w:rPr>
          <w:rFonts w:hint="eastAsia" w:ascii="TimesNewRoman" w:hAnsi="TimesNewRoman" w:eastAsia="仿宋_GB2312" w:cs="TimesNewRoman"/>
          <w:b/>
          <w:sz w:val="32"/>
          <w:szCs w:val="32"/>
        </w:rPr>
        <w:t>预算情况说明</w:t>
      </w:r>
    </w:p>
    <w:p w14:paraId="626FF125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1、关于2025年收支总表的说明</w:t>
      </w:r>
    </w:p>
    <w:p w14:paraId="78331264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2、关于2025年收入总表的说明</w:t>
      </w:r>
    </w:p>
    <w:p w14:paraId="5BF63B1C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3、关于2025年支出总表的说明</w:t>
      </w:r>
    </w:p>
    <w:p w14:paraId="3A1F26BF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4、关于2025年财政拨款收支总表的说明</w:t>
      </w:r>
    </w:p>
    <w:p w14:paraId="55269EFB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5、关于2025年一般公共预算支出表的说明</w:t>
      </w:r>
    </w:p>
    <w:p w14:paraId="1622573A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6、关于2025年一般公共预算基本支出表的说明</w:t>
      </w:r>
    </w:p>
    <w:p w14:paraId="193D18F6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7、关于2025年政府性基金预算支出表的说明</w:t>
      </w:r>
    </w:p>
    <w:p w14:paraId="042F7A4A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8、关于2025年国有资本经营预算支出表的说明</w:t>
      </w:r>
    </w:p>
    <w:p w14:paraId="20B90090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9、关于2025年项目支出表的说明</w:t>
      </w:r>
    </w:p>
    <w:p w14:paraId="575BE4BB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10、关于2025年政府采购支出表的说明</w:t>
      </w:r>
    </w:p>
    <w:p w14:paraId="0DFAC1AC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11、关于2025年政府购买服务支出表的说明</w:t>
      </w:r>
    </w:p>
    <w:p w14:paraId="6ABA4691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12、其他重要事项情况说明</w:t>
      </w:r>
    </w:p>
    <w:p w14:paraId="61C9AAAC">
      <w:pPr>
        <w:pStyle w:val="5"/>
        <w:adjustRightInd w:val="0"/>
        <w:snapToGrid w:val="0"/>
        <w:spacing w:line="40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第四部分 名词解释</w:t>
      </w:r>
    </w:p>
    <w:p w14:paraId="48BF18A6">
      <w:pPr>
        <w:pStyle w:val="5"/>
        <w:adjustRightInd w:val="0"/>
        <w:snapToGrid w:val="0"/>
        <w:spacing w:line="40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第五部分 其它公开事项</w:t>
      </w:r>
    </w:p>
    <w:p w14:paraId="53207F61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1、淮北市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2025年部门预算纳入绩效考评项目表</w:t>
      </w:r>
    </w:p>
    <w:p w14:paraId="2060811D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2、淮北市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2025年部门预算专项资金管理清单（专栏公开）</w:t>
      </w:r>
    </w:p>
    <w:p w14:paraId="7BB7C28E">
      <w:pPr>
        <w:pStyle w:val="5"/>
        <w:adjustRightInd w:val="0"/>
        <w:snapToGrid w:val="0"/>
        <w:spacing w:line="400" w:lineRule="exact"/>
        <w:ind w:firstLine="800" w:firstLineChars="250"/>
        <w:rPr>
          <w:rFonts w:ascii="TimesNewRoman" w:hAnsi="TimesNewRoman" w:eastAsia="仿宋_GB2312" w:cs="TimesNewRoman"/>
          <w:bCs/>
          <w:sz w:val="32"/>
          <w:szCs w:val="32"/>
        </w:rPr>
      </w:pPr>
    </w:p>
    <w:p w14:paraId="048295EE">
      <w:pPr>
        <w:pStyle w:val="5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36"/>
          <w:szCs w:val="36"/>
        </w:rPr>
      </w:pPr>
      <w:r>
        <w:rPr>
          <w:rFonts w:hint="eastAsia" w:ascii="TimesNewRoman" w:hAnsi="TimesNewRoman" w:eastAsia="黑体" w:cs="TimesNewRoman"/>
          <w:bCs/>
          <w:sz w:val="36"/>
          <w:szCs w:val="36"/>
        </w:rPr>
        <w:t xml:space="preserve">第一部分 </w:t>
      </w:r>
      <w:r>
        <w:rPr>
          <w:rFonts w:hint="eastAsia" w:ascii="TimesNewRoman" w:hAnsi="TimesNewRoman" w:eastAsia="黑体" w:cs="TimesNewRoman"/>
          <w:bCs/>
          <w:sz w:val="36"/>
          <w:szCs w:val="36"/>
          <w:lang w:eastAsia="zh-CN"/>
        </w:rPr>
        <w:t>单位</w:t>
      </w:r>
      <w:r>
        <w:rPr>
          <w:rFonts w:hint="eastAsia" w:ascii="TimesNewRoman" w:hAnsi="TimesNewRoman" w:eastAsia="黑体" w:cs="TimesNewRoman"/>
          <w:bCs/>
          <w:sz w:val="36"/>
          <w:szCs w:val="36"/>
        </w:rPr>
        <w:t>概况</w:t>
      </w:r>
    </w:p>
    <w:p w14:paraId="60CEC8A5"/>
    <w:p w14:paraId="176561E5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一、主要职责</w:t>
      </w:r>
    </w:p>
    <w:p w14:paraId="4D0E91F0"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 w:bidi="ar-SA"/>
        </w:rPr>
        <w:t>依据国家和省市相关规定，对定点医疗机构执行协议情况进行监督，根据违约情节轻重分别给予相应处理。核查对参保人员是否存在违反医疗保险法律、法规行为。对涉嫌违法违规的移交医保行政单位依法处理。</w:t>
      </w:r>
    </w:p>
    <w:p w14:paraId="03FADC9A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二、</w:t>
      </w:r>
      <w:r>
        <w:rPr>
          <w:rFonts w:hint="eastAsia" w:ascii="TimesNewRoman" w:hAnsi="TimesNewRoman" w:eastAsia="黑体" w:cs="TimesNewRoman"/>
          <w:bCs/>
          <w:sz w:val="32"/>
          <w:szCs w:val="32"/>
          <w:lang w:eastAsia="zh-CN"/>
        </w:rPr>
        <w:t>单位</w:t>
      </w:r>
      <w:r>
        <w:rPr>
          <w:rFonts w:hint="eastAsia" w:ascii="TimesNewRoman" w:hAnsi="TimesNewRoman" w:eastAsia="黑体" w:cs="TimesNewRoman"/>
          <w:bCs/>
          <w:sz w:val="32"/>
          <w:szCs w:val="32"/>
        </w:rPr>
        <w:t>预算构成</w:t>
      </w:r>
    </w:p>
    <w:p w14:paraId="2FACDE44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hint="eastAsia" w:ascii="TimesNewRoman" w:hAnsi="TimesNewRoman" w:eastAsia="仿宋_GB2312" w:cs="TimesNewRoman"/>
          <w:sz w:val="32"/>
          <w:szCs w:val="32"/>
        </w:rPr>
        <w:t>从预算单位构成看，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sz w:val="32"/>
          <w:szCs w:val="32"/>
        </w:rPr>
        <w:t>2025年度部门预算仅包本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单位</w:t>
      </w:r>
      <w:r>
        <w:rPr>
          <w:rFonts w:hint="eastAsia" w:ascii="TimesNewRoman" w:hAnsi="TimesNewRoman" w:eastAsia="仿宋_GB2312" w:cs="TimesNewRoman"/>
          <w:sz w:val="32"/>
          <w:szCs w:val="32"/>
        </w:rPr>
        <w:t>预算，无其他下属单位预算。</w:t>
      </w:r>
    </w:p>
    <w:p w14:paraId="4608E398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三、2025年度主要工作任务</w:t>
      </w:r>
    </w:p>
    <w:p w14:paraId="4CA76B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定点医药机构违法违规行为治理</w:t>
      </w:r>
    </w:p>
    <w:p w14:paraId="71867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 定点医药机构监督检查</w:t>
      </w:r>
    </w:p>
    <w:p w14:paraId="0EE220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 追缴违规基金占医保基金</w:t>
      </w:r>
    </w:p>
    <w:p w14:paraId="183E2E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 整治“假病人”“假病情”“假票据”等“三假”欺诈骗保情况。</w:t>
      </w:r>
    </w:p>
    <w:p w14:paraId="6513A8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 举报奖励次数占实名举报查实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2D4D0F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 基金监管专职队伍建设。</w:t>
      </w:r>
    </w:p>
    <w:p w14:paraId="58CD6C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）两定机构协议管理</w:t>
      </w:r>
    </w:p>
    <w:p w14:paraId="328BCA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 与定点医疗机构签订服务协议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6489C5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 落实两定机构管理办法情况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0C3127B2"/>
    <w:p w14:paraId="0502C666">
      <w:pPr>
        <w:pStyle w:val="5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36"/>
          <w:szCs w:val="36"/>
        </w:rPr>
      </w:pPr>
      <w:r>
        <w:rPr>
          <w:rFonts w:hint="eastAsia" w:ascii="TimesNewRoman" w:hAnsi="TimesNewRoman" w:eastAsia="黑体" w:cs="TimesNewRoman"/>
          <w:bCs/>
          <w:sz w:val="36"/>
          <w:szCs w:val="36"/>
        </w:rPr>
        <w:t>第二部分 2025年</w:t>
      </w:r>
      <w:r>
        <w:rPr>
          <w:rFonts w:hint="eastAsia" w:ascii="TimesNewRoman" w:hAnsi="TimesNewRoman" w:eastAsia="黑体" w:cs="TimesNewRoman"/>
          <w:bCs/>
          <w:sz w:val="36"/>
          <w:szCs w:val="36"/>
          <w:lang w:eastAsia="zh-CN"/>
        </w:rPr>
        <w:t>单位</w:t>
      </w:r>
      <w:r>
        <w:rPr>
          <w:rFonts w:hint="eastAsia" w:ascii="TimesNewRoman" w:hAnsi="TimesNewRoman" w:eastAsia="黑体" w:cs="TimesNewRoman"/>
          <w:bCs/>
          <w:sz w:val="36"/>
          <w:szCs w:val="36"/>
        </w:rPr>
        <w:t>预算表</w:t>
      </w:r>
    </w:p>
    <w:p w14:paraId="40B7E6CB">
      <w:pPr>
        <w:pStyle w:val="5"/>
        <w:adjustRightInd w:val="0"/>
        <w:snapToGrid w:val="0"/>
        <w:spacing w:line="560" w:lineRule="exact"/>
        <w:ind w:firstLine="627" w:firstLineChars="196"/>
        <w:jc w:val="center"/>
        <w:rPr>
          <w:rFonts w:ascii="TimesNewRoman" w:hAnsi="TimesNewRoman" w:eastAsia="仿宋_GB2312" w:cs="TimesNewRoman"/>
          <w:bCs/>
          <w:sz w:val="32"/>
          <w:szCs w:val="32"/>
        </w:rPr>
      </w:pPr>
      <w:r>
        <w:rPr>
          <w:rFonts w:hint="eastAsia" w:ascii="TimesNewRoman" w:hAnsi="TimesNewRoman" w:eastAsia="仿宋_GB2312" w:cs="TimesNewRoman"/>
          <w:bCs/>
          <w:sz w:val="32"/>
          <w:szCs w:val="32"/>
        </w:rPr>
        <w:t>见附件1-2</w:t>
      </w:r>
    </w:p>
    <w:p w14:paraId="1A6D4861">
      <w:r>
        <w:t xml:space="preserve">                                        </w:t>
      </w:r>
    </w:p>
    <w:p w14:paraId="18249330">
      <w:pPr>
        <w:pStyle w:val="5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36"/>
          <w:szCs w:val="36"/>
        </w:rPr>
      </w:pPr>
      <w:r>
        <w:rPr>
          <w:rFonts w:hint="eastAsia" w:ascii="TimesNewRoman" w:hAnsi="TimesNewRoman" w:eastAsia="黑体" w:cs="TimesNewRoman"/>
          <w:bCs/>
          <w:sz w:val="36"/>
          <w:szCs w:val="36"/>
        </w:rPr>
        <w:t>第三部分 2025年</w:t>
      </w:r>
      <w:r>
        <w:rPr>
          <w:rFonts w:hint="eastAsia" w:ascii="TimesNewRoman" w:hAnsi="TimesNewRoman" w:eastAsia="黑体" w:cs="TimesNewRoman"/>
          <w:bCs/>
          <w:sz w:val="36"/>
          <w:szCs w:val="36"/>
          <w:lang w:eastAsia="zh-CN"/>
        </w:rPr>
        <w:t>单位</w:t>
      </w:r>
      <w:r>
        <w:rPr>
          <w:rFonts w:hint="eastAsia" w:ascii="TimesNewRoman" w:hAnsi="TimesNewRoman" w:eastAsia="黑体" w:cs="TimesNewRoman"/>
          <w:bCs/>
          <w:sz w:val="36"/>
          <w:szCs w:val="36"/>
        </w:rPr>
        <w:t>预算情况说明</w:t>
      </w:r>
    </w:p>
    <w:p w14:paraId="76DBB3E0"/>
    <w:p w14:paraId="378F047A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一、关于2025年收支总表的说明</w:t>
      </w:r>
    </w:p>
    <w:p w14:paraId="234D8CAF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hint="eastAsia" w:ascii="TimesNewRoman" w:hAnsi="TimesNewRoman" w:eastAsia="仿宋_GB2312" w:cs="TimesNewRoman"/>
          <w:sz w:val="32"/>
          <w:szCs w:val="32"/>
        </w:rPr>
        <w:t>按照综合预算的原则，淮北市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sz w:val="32"/>
          <w:szCs w:val="32"/>
        </w:rPr>
        <w:t>所有收入和支出均纳入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单位</w:t>
      </w:r>
      <w:r>
        <w:rPr>
          <w:rFonts w:hint="eastAsia" w:ascii="TimesNewRoman" w:hAnsi="TimesNewRoman" w:eastAsia="仿宋_GB2312" w:cs="TimesNewRoman"/>
          <w:sz w:val="32"/>
          <w:szCs w:val="32"/>
        </w:rPr>
        <w:t>预算管理。淮北市</w:t>
      </w:r>
      <w:r>
        <w:rPr>
          <w:rFonts w:hint="eastAsia" w:ascii="TimesNewRoman" w:hAnsi="TimesNewRoman" w:eastAsia="仿宋_GB2312" w:cs="TimesNewRoman"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sz w:val="32"/>
          <w:szCs w:val="32"/>
        </w:rPr>
        <w:t>2025年收支总预算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187.53</w:t>
      </w:r>
      <w:r>
        <w:rPr>
          <w:rFonts w:hint="eastAsia" w:ascii="TimesNewRoman" w:hAnsi="TimesNewRoman" w:eastAsia="仿宋_GB2312" w:cs="TimesNewRoman"/>
          <w:sz w:val="32"/>
          <w:szCs w:val="32"/>
        </w:rPr>
        <w:t>万元，收入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全部是</w:t>
      </w:r>
      <w:r>
        <w:rPr>
          <w:rFonts w:hint="eastAsia" w:ascii="TimesNewRoman" w:hAnsi="TimesNewRoman" w:eastAsia="仿宋_GB2312" w:cs="TimesNewRoman"/>
          <w:sz w:val="32"/>
          <w:szCs w:val="32"/>
        </w:rPr>
        <w:t>一般公共预算拨款收入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187.53万元，</w:t>
      </w:r>
      <w:r>
        <w:rPr>
          <w:rFonts w:hint="eastAsia" w:ascii="TimesNewRoman" w:hAnsi="TimesNewRoman" w:eastAsia="仿宋_GB2312" w:cs="TimesNewRoman"/>
          <w:sz w:val="32"/>
          <w:szCs w:val="32"/>
        </w:rPr>
        <w:t>支出包括：社会保障和就业支出、卫生健康支出、住房保障支出。</w:t>
      </w:r>
    </w:p>
    <w:p w14:paraId="21B64701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二、关于2025年收入总表的说明</w:t>
      </w:r>
    </w:p>
    <w:p w14:paraId="119ED95A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2025年收入预算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187.53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万元，其中，本年收入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187.53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</w:t>
      </w:r>
    </w:p>
    <w:p w14:paraId="4C8523E6">
      <w:pPr>
        <w:ind w:firstLine="643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</w:rPr>
        <w:t>本年收入</w:t>
      </w: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  <w:lang w:val="en-US" w:eastAsia="zh-CN"/>
        </w:rPr>
        <w:t>187.53</w:t>
      </w: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</w:rPr>
        <w:t>万元，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主要包括：一般公共预算拨款收入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187.53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%，比2024年预算减少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19.62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万元，下降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9.47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%，原因主要是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2025年在职人员数较上年减少1人，收入减少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。</w:t>
      </w:r>
    </w:p>
    <w:p w14:paraId="7580D6D2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三、关于2025年支出总表的说明</w:t>
      </w:r>
    </w:p>
    <w:p w14:paraId="7B07B6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2025年支出预算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187.53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万元，比2024年预算减少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19.62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万元，下降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9.47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%，原因主要是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2025年在职人员数较上年减少1人，支出减少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。其中，基本支出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168.33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89.76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%，主要用于保障机构日常运转、完成日常工作任务；项目支出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19.20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10.24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主要用于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医疗保险基金监管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。</w:t>
      </w:r>
    </w:p>
    <w:p w14:paraId="620C33E0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四、关于2025年财政拨款收支总表的说明</w:t>
      </w:r>
    </w:p>
    <w:p w14:paraId="752EA923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2025年财政拨款收支预算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187.53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万元。收入按资金来源分为：一般公共预算拨款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187.53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万元、政府性基金预算拨款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万元；按资金年度分为：本年财政拨款收入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187.53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万元。支出按功能分类分为：社会保障和就业支出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22.07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11.77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%；卫生健康支出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140.76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75.06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%；住房保障支出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24.70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13.17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%。</w:t>
      </w:r>
    </w:p>
    <w:p w14:paraId="111D705C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五、关于2025年一般公共预算支出表的说明</w:t>
      </w:r>
    </w:p>
    <w:p w14:paraId="18F70E6F">
      <w:pPr>
        <w:pStyle w:val="5"/>
        <w:adjustRightInd w:val="0"/>
        <w:snapToGrid w:val="0"/>
        <w:spacing w:line="560" w:lineRule="exact"/>
        <w:ind w:firstLine="630" w:firstLineChars="196"/>
        <w:rPr>
          <w:rFonts w:ascii="TimesNewRoman" w:hAnsi="TimesNewRoman" w:eastAsia="楷体_GB2312" w:cs="TimesNewRoman"/>
          <w:b/>
          <w:sz w:val="32"/>
          <w:szCs w:val="32"/>
        </w:rPr>
      </w:pPr>
      <w:r>
        <w:rPr>
          <w:rFonts w:hint="eastAsia" w:ascii="TimesNewRoman" w:hAnsi="TimesNewRoman" w:eastAsia="楷体_GB2312" w:cs="TimesNewRoman"/>
          <w:b/>
          <w:sz w:val="32"/>
          <w:szCs w:val="32"/>
        </w:rPr>
        <w:t>（一）一般公共预算支出规模变化情况。</w:t>
      </w:r>
    </w:p>
    <w:p w14:paraId="192DF998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2025年一般公共预算支出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187.53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万元，比2024年预算减少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19.62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万元，下降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9.47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%，主要原因：一是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在职人员减少1人，基本支出减少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；二是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压减一般性项目支出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。</w:t>
      </w:r>
    </w:p>
    <w:p w14:paraId="001BB2F1">
      <w:pPr>
        <w:pStyle w:val="5"/>
        <w:adjustRightInd w:val="0"/>
        <w:snapToGrid w:val="0"/>
        <w:spacing w:line="560" w:lineRule="exact"/>
        <w:ind w:firstLine="630" w:firstLineChars="196"/>
        <w:rPr>
          <w:rFonts w:ascii="TimesNewRoman" w:hAnsi="TimesNewRoman" w:eastAsia="楷体_GB2312" w:cs="TimesNewRoman"/>
          <w:b/>
          <w:sz w:val="32"/>
          <w:szCs w:val="32"/>
        </w:rPr>
      </w:pPr>
      <w:r>
        <w:rPr>
          <w:rFonts w:hint="eastAsia" w:ascii="TimesNewRoman" w:hAnsi="TimesNewRoman" w:eastAsia="楷体_GB2312" w:cs="TimesNewRoman"/>
          <w:b/>
          <w:sz w:val="32"/>
          <w:szCs w:val="32"/>
        </w:rPr>
        <w:t>（二）一般公共预算支出结构情况。</w:t>
      </w:r>
    </w:p>
    <w:p w14:paraId="53603516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社会保障和就业支出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22.07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11.77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%；卫生健康支出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140.76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75.06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%；住房保障支出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24.70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13.17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%。</w:t>
      </w:r>
    </w:p>
    <w:p w14:paraId="53C02EC6">
      <w:pPr>
        <w:pStyle w:val="5"/>
        <w:adjustRightInd w:val="0"/>
        <w:snapToGrid w:val="0"/>
        <w:spacing w:line="560" w:lineRule="exact"/>
        <w:ind w:firstLine="630" w:firstLineChars="196"/>
        <w:rPr>
          <w:rFonts w:ascii="TimesNewRoman" w:hAnsi="TimesNewRoman" w:eastAsia="楷体_GB2312" w:cs="TimesNewRoman"/>
          <w:b/>
          <w:sz w:val="32"/>
          <w:szCs w:val="32"/>
        </w:rPr>
      </w:pPr>
      <w:r>
        <w:rPr>
          <w:rFonts w:hint="eastAsia" w:ascii="TimesNewRoman" w:hAnsi="TimesNewRoman" w:eastAsia="楷体_GB2312" w:cs="TimesNewRoman"/>
          <w:b/>
          <w:sz w:val="32"/>
          <w:szCs w:val="32"/>
        </w:rPr>
        <w:t>（三）一般公共预算支出具体使用情况。</w:t>
      </w:r>
    </w:p>
    <w:p w14:paraId="22A8B777"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社会保障和就业支出（类）行政事业单位养老支出（款）机关事业单位基本养老保险缴费支出（项）202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14.41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万元，比202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减少1.03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下降6.67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%，原因主要是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员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减少1人，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养老保险缴费基数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。</w:t>
      </w:r>
    </w:p>
    <w:p w14:paraId="3ACF61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社会保障和就业支出（类）行政事业单位养老支出（款）　　　　机关事业单位职业年金缴费支出（项）202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7.21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万元，比202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减少0.51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下降6.61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原因主要是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员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减少1人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，职业年金缴费基数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。</w:t>
      </w:r>
    </w:p>
    <w:p w14:paraId="240E48C7"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社会保障和就业支出（类）其他社会保障和就业支出（款）其他社会保障和就业支出（项）202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0.45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万元，比202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0.0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下降8.16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%，原因主要是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员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减少1人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，缴费基数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。</w:t>
      </w:r>
    </w:p>
    <w:p w14:paraId="17C446F7"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卫生健康支出（类）行政事业单位医疗（款）事业单位医疗（项）202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4.63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万元，比202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1.21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20.72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%，原因主要是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员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减少1人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，缴费基数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。</w:t>
      </w:r>
    </w:p>
    <w:p w14:paraId="35EA36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卫生健康支出（类）行政事业单位医疗（款）公务员医疗补助（项）202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1.93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万元，比202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减少0.16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下降7.66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%，原因主要是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员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减少1人，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公务员医疗补助费基数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。</w:t>
      </w:r>
    </w:p>
    <w:p w14:paraId="22153F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卫生健康支出（类）医疗保障管理事务（款）医疗保障经办事务（项）202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134.20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万元，比202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减少15.78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下降10.52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%，原因主要是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员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减少1人，基本支出减少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。</w:t>
      </w:r>
    </w:p>
    <w:p w14:paraId="79205C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住房保障支出（类）住房改革支出（款）住房公积金（项）202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14.82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万元，比202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0.54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3.5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%，原因主要是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员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减少1人，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公积金基数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。</w:t>
      </w:r>
    </w:p>
    <w:p w14:paraId="32B56A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住房保障支出（类）住房改革支出（款）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提租补贴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（项）202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3.7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万元，比202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0.14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3.6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%，原因主要是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员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减少1人，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提租补贴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基数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。</w:t>
      </w:r>
    </w:p>
    <w:p w14:paraId="31CA6E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住房保障支出（类）住房改革支出（款）购房补贴（项）202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6.17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万元，比202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年预算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0.23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3.60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%，原因主要是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员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减少1人，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购房补贴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基数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。</w:t>
      </w:r>
    </w:p>
    <w:p w14:paraId="2325F828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六、关于2025年一般公共预算基本支出表的说明</w:t>
      </w:r>
    </w:p>
    <w:p w14:paraId="6F4532ED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2025年一般公共预算基本支出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168.33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万元，其中，人员经费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156.33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万元，公用经费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12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</w:t>
      </w:r>
    </w:p>
    <w:p w14:paraId="2856FCD8">
      <w:pPr>
        <w:ind w:firstLine="643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</w:rPr>
        <w:t>（一）人员经费</w:t>
      </w: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  <w:lang w:val="en-US" w:eastAsia="zh-CN"/>
        </w:rPr>
        <w:t>156.33</w:t>
      </w: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</w:rPr>
        <w:t>万元，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主要包括:基本工资、津贴补贴、奖金、绩效工资、机关事业单位基本养老保险费、职业年金缴费、职工基本医疗保险缴费、公务员医疗补助缴费、其他社会保障缴费、工会经费、福利费、住房公积金、医疗费、其他工资福利支出、对其他个人和家庭的补助支出。</w:t>
      </w:r>
    </w:p>
    <w:p w14:paraId="468D1167">
      <w:pPr>
        <w:ind w:firstLine="643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</w:rPr>
        <w:t>（二）公用经费</w:t>
      </w: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  <w:lang w:val="en-US" w:eastAsia="zh-CN"/>
        </w:rPr>
        <w:t>12</w:t>
      </w:r>
      <w:r>
        <w:rPr>
          <w:rFonts w:hint="eastAsia" w:ascii="TimesNewRoman" w:hAnsi="TimesNewRoman" w:eastAsia="仿宋_GB2312" w:cs="TimesNewRoman"/>
          <w:b/>
          <w:kern w:val="0"/>
          <w:sz w:val="32"/>
          <w:szCs w:val="32"/>
        </w:rPr>
        <w:t>万元，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主要包括：其他商品服务支出。</w:t>
      </w:r>
    </w:p>
    <w:p w14:paraId="612888EA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七、关于2025年政府性基金预算支出表的说明</w:t>
      </w:r>
    </w:p>
    <w:p w14:paraId="404C6F28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2025年没有政府性基金预算拨款收入，也没有使用政府性基金预算拨款安排的支出。</w:t>
      </w:r>
    </w:p>
    <w:p w14:paraId="71659A9B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八、关于2025年国有资本经营预算支出表的说明</w:t>
      </w:r>
    </w:p>
    <w:p w14:paraId="352F0AE0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2025年没有国有资本经营预算拨款收入，也没有使用国有资本经营预算拨款安排的支出。</w:t>
      </w:r>
    </w:p>
    <w:p w14:paraId="72903DDE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九、关于2025年项目支出表的说明</w:t>
      </w:r>
    </w:p>
    <w:p w14:paraId="5C011061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2025年预算共安排项目支出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19.20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万元，比2024年预算减少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4.80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万元，下降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20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%，原因主要是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压减一般性项目支出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。主要包括：本年财政拨款安排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19.20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万元（其中，一般公共预算拨款安排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19.20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万元，政府性基金预算拨款安排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万元），财政专户管理资金安排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</w:t>
      </w:r>
    </w:p>
    <w:p w14:paraId="1F73FADC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十、关于2025年政府采购支出表的说明</w:t>
      </w:r>
    </w:p>
    <w:p w14:paraId="5F93DFF5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2025年没有使用一般公共预算拨款、政府性基金预算拨款、国有资本经营预算拨款、财政专户管理资金和单位资金安排的政府采购支出。</w:t>
      </w:r>
    </w:p>
    <w:p w14:paraId="40834D20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十一、关于2025年政府购买服务支出表的说明</w:t>
      </w:r>
    </w:p>
    <w:p w14:paraId="63488026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2025年没有安排政府购买服务支出。</w:t>
      </w:r>
    </w:p>
    <w:p w14:paraId="38515D6A">
      <w:pPr>
        <w:pStyle w:val="5"/>
        <w:adjustRightInd w:val="0"/>
        <w:snapToGrid w:val="0"/>
        <w:spacing w:line="560" w:lineRule="exact"/>
        <w:ind w:firstLine="627" w:firstLineChars="196"/>
        <w:rPr>
          <w:rFonts w:ascii="TimesNewRoman" w:hAnsi="TimesNewRoman" w:eastAsia="黑体" w:cs="TimesNewRoman"/>
          <w:bCs/>
          <w:sz w:val="32"/>
          <w:szCs w:val="32"/>
        </w:rPr>
      </w:pPr>
      <w:r>
        <w:rPr>
          <w:rFonts w:hint="eastAsia" w:ascii="TimesNewRoman" w:hAnsi="TimesNewRoman" w:eastAsia="黑体" w:cs="TimesNewRoman"/>
          <w:bCs/>
          <w:sz w:val="32"/>
          <w:szCs w:val="32"/>
        </w:rPr>
        <w:t>十二、其他重要事项情况说明</w:t>
      </w:r>
    </w:p>
    <w:p w14:paraId="1711154A">
      <w:pPr>
        <w:adjustRightInd w:val="0"/>
        <w:snapToGrid w:val="0"/>
        <w:spacing w:line="58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（一）项目及绩效目标情况。</w:t>
      </w:r>
    </w:p>
    <w:p w14:paraId="09B08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803" w:firstLineChars="250"/>
        <w:jc w:val="lef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lang w:val="en-US" w:eastAsia="zh-CN"/>
        </w:rPr>
        <w:t>医保基金监管经费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</w:rPr>
        <w:t>项目。</w:t>
      </w:r>
    </w:p>
    <w:p w14:paraId="52275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（1）项目概述。建立健全严密有力的基金监管制度体系，加快推进基金监管法制化、专业化、规范化、常态化，确保基金安全高效、合理使用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。</w:t>
      </w:r>
    </w:p>
    <w:p w14:paraId="4015A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（2）立项依据。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中华人民共和国国务院令第735号 《医疗保障基金使用监督管理条例》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安徽省人民政府第305号令《安徽省医疗保障基金监督管理办法》第四条 县级以上人民政府应当为医疗保障基金监督管理工作提供保障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《关于推进医疗保障基金监管制度改革的指导意见》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国办发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建立健全监督检查制度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推行“双随机、一公开”监管制度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建立和完善日常巡查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重点检查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专家审查等相结合的多形式检查制度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建立部门联动机制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开展联合检查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通过引入第三方评价、聘请社会监督员等方式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鼓励支持社会各方参与基本医疗保险监督。</w:t>
      </w:r>
    </w:p>
    <w:p w14:paraId="1961C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（3）实施主体。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淮北市医疗生育保险基金安全管理中心</w:t>
      </w:r>
    </w:p>
    <w:p w14:paraId="125E4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（4）起止时间。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年1月1日-202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年12月31日</w:t>
      </w:r>
    </w:p>
    <w:p w14:paraId="2FA02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（5）项目内容。专项检查、日常监管。国家飞检、异地监管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每年一次联合专项行动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外出考察学习培训等，智能化监管平台维护费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医保监管政策、医保电子凭证、移动支付、刷脸支付宣传、宣传月集中宣传及海报、手册、宣传用品的印制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每年两定机构的政策业务培训、信息化培训及集中宣传月、专项检查行动会议安排；日常监管车辆维修、燃油费、过路费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等。</w:t>
      </w:r>
    </w:p>
    <w:p w14:paraId="7EF58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（6）年度预算安排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19.20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。</w:t>
      </w:r>
    </w:p>
    <w:p w14:paraId="36255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（7）绩效目标。</w:t>
      </w:r>
    </w:p>
    <w:p w14:paraId="664E74D9"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tbl>
      <w:tblPr>
        <w:tblStyle w:val="6"/>
        <w:tblW w:w="9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41"/>
        <w:gridCol w:w="629"/>
        <w:gridCol w:w="2029"/>
        <w:gridCol w:w="1401"/>
        <w:gridCol w:w="1063"/>
        <w:gridCol w:w="2193"/>
        <w:gridCol w:w="443"/>
        <w:gridCol w:w="1014"/>
      </w:tblGrid>
      <w:tr w14:paraId="59EE7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C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 w14:paraId="5C85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B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  2025  年度）</w:t>
            </w:r>
          </w:p>
        </w:tc>
      </w:tr>
      <w:tr w14:paraId="5ED9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4B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医保基金监管工作经费</w:t>
            </w:r>
          </w:p>
        </w:tc>
      </w:tr>
      <w:tr w14:paraId="30A69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BD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E9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[107]淮北市医疗保障局</w:t>
            </w: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D3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淮北市医疗生育保险基金安全管理中心</w:t>
            </w:r>
          </w:p>
        </w:tc>
      </w:tr>
      <w:tr w14:paraId="1E02B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01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90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常年项目</w:t>
            </w: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E1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项目期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1年 </w:t>
            </w:r>
          </w:p>
        </w:tc>
      </w:tr>
      <w:tr w14:paraId="5CD90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8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9B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FDB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中期资金总额：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80F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19.20 </w:t>
            </w: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D84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9E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19.20 </w:t>
            </w:r>
          </w:p>
        </w:tc>
      </w:tr>
      <w:tr w14:paraId="16980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8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A4460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A67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0FC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19.20 </w:t>
            </w: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6FB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4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19.20 </w:t>
            </w:r>
          </w:p>
        </w:tc>
      </w:tr>
      <w:tr w14:paraId="0B016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8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0BBFB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C42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EF7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0.00  </w:t>
            </w: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C34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D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 w14:paraId="3E6F7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38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E1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中期目标（2025年—2025年）</w:t>
            </w:r>
          </w:p>
        </w:tc>
        <w:tc>
          <w:tcPr>
            <w:tcW w:w="4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 w14:paraId="623CD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9885E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6F4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深入开展打击欺诈骗保专项治理工作，宣传贯彻医疗保障“一条例两办法”，强化医保定点准入，积极做好医保信息化平台建设工作，做好日常监管、驻点督察、投诉举报等工作，有力维护医保基金安全。</w:t>
            </w:r>
          </w:p>
        </w:tc>
        <w:tc>
          <w:tcPr>
            <w:tcW w:w="4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B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深入开展打击欺诈骗保专项治理工作，宣传贯彻医疗保障“一条例两办法”，强化医保定点准入，积极做好医保信息化平台建设工作，做好日常监管、驻点督察、投诉举报等工作，有力维护医保基金安全。</w:t>
            </w:r>
          </w:p>
        </w:tc>
      </w:tr>
      <w:tr w14:paraId="36434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6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10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C5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4B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77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4A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9D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153D7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A11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E2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0F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FB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检查医药机构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4C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≥500家次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70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AD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检查医药机构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≥500家次</w:t>
            </w:r>
          </w:p>
        </w:tc>
      </w:tr>
      <w:tr w14:paraId="3CDE4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89B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BF22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6F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4A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监督检查覆盖率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0F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24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DF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监督检查覆盖率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</w:tr>
      <w:tr w14:paraId="6D30A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95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ECD03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B1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48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C3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FA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40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1C488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6B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D8D77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F0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D4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1C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≤23万元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BE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8F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23万元</w:t>
            </w:r>
          </w:p>
        </w:tc>
      </w:tr>
      <w:tr w14:paraId="262FC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4C1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F0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A8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0F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追回医保资金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D3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应追尽追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DF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EF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追回医保资金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应追尽追</w:t>
            </w:r>
          </w:p>
        </w:tc>
      </w:tr>
      <w:tr w14:paraId="51A8A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0C0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BC9DB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5A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51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对提升监督检查水平及能力的持续影响程度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FF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影响显著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77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A0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对提升监督检查水平及能力的持续影响程度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影响显著</w:t>
            </w:r>
          </w:p>
        </w:tc>
      </w:tr>
      <w:tr w14:paraId="521E7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01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DCCD5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EE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12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对提升全省医保基金监管工作水平，维护全省医保基金安全，推动医保事业可持续发展的影响程度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D0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有效提升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C7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32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对提升全省医保基金监管工作水平，维护全省医保基金安全，推动医保事业可持续发展的影响程度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有效提升</w:t>
            </w:r>
          </w:p>
        </w:tc>
      </w:tr>
      <w:tr w14:paraId="63F66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895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56A6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3E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52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对形成长期有效的医保基金监督管理机制的影响程度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5F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有效提升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DA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58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对形成长期有效的医保基金监督管理机制的影响程度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有效提升</w:t>
            </w:r>
          </w:p>
        </w:tc>
      </w:tr>
      <w:tr w14:paraId="510E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7B0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C2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A4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48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22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5C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A0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</w:tbl>
    <w:p w14:paraId="298E481F">
      <w:pPr>
        <w:adjustRightInd w:val="0"/>
        <w:snapToGrid w:val="0"/>
        <w:spacing w:line="58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（二）机关运行经费。</w:t>
      </w:r>
    </w:p>
    <w:p w14:paraId="02BF55AB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为非参照公务员法管理的事业单位，按照部门预算机关运行经费口径，2025年无机关运行经费财政拨款预算。</w:t>
      </w:r>
    </w:p>
    <w:p w14:paraId="2EF616F8">
      <w:pPr>
        <w:adjustRightInd w:val="0"/>
        <w:snapToGrid w:val="0"/>
        <w:spacing w:line="58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（三）政府采购情况。</w:t>
      </w:r>
    </w:p>
    <w:p w14:paraId="376C8A60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2025年政府采购预算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万元。其中：政府采购货物预算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万元，政府采购工程预算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万元，政府采购服务预算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</w:t>
      </w:r>
    </w:p>
    <w:p w14:paraId="7312490B">
      <w:pPr>
        <w:adjustRightInd w:val="0"/>
        <w:snapToGrid w:val="0"/>
        <w:spacing w:line="58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（四）国有资产占有使用情况。</w:t>
      </w:r>
    </w:p>
    <w:p w14:paraId="584E5667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截至2024年12月31日，淮北市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共有车辆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辆，其中：其他用车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辆。单价50万元以上的通用设备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台（套），单价100万元以上的专用设备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台（套）。</w:t>
      </w:r>
    </w:p>
    <w:p w14:paraId="2559FD5F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单位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预算安排购置公务用车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辆，购置费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万元；安排购置单价50万元以上的通用设备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台（套），购置费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万元；安排购置单价100万元以上专用设备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台（套），购置费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</w:t>
      </w:r>
    </w:p>
    <w:p w14:paraId="0A33A999">
      <w:pPr>
        <w:adjustRightInd w:val="0"/>
        <w:snapToGrid w:val="0"/>
        <w:spacing w:line="580" w:lineRule="exact"/>
        <w:ind w:firstLine="643" w:firstLineChars="200"/>
        <w:rPr>
          <w:rFonts w:ascii="TimesNewRoman" w:hAnsi="TimesNewRoman" w:eastAsia="仿宋_GB2312" w:cs="TimesNewRoman"/>
          <w:b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（五）绩效目标设置情况。</w:t>
      </w:r>
    </w:p>
    <w:p w14:paraId="67ACC4D5">
      <w:pPr>
        <w:ind w:firstLine="640" w:firstLineChars="200"/>
        <w:rPr>
          <w:rFonts w:ascii="TimesNewRoman" w:hAnsi="TimesNewRoman" w:eastAsia="仿宋_GB2312" w:cs="TimesNewRoman"/>
          <w:kern w:val="0"/>
          <w:sz w:val="32"/>
          <w:szCs w:val="32"/>
        </w:rPr>
      </w:pP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2025年，淮北市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eastAsia="zh-CN"/>
        </w:rPr>
        <w:t>医疗生育保险基金安全管理中心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个项目实行了绩效目标管理，涉及一般公共预算当年财政拨款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19.20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万元、政府性基金预算当年财政拨款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万元、财政专户管理资金当年安排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NewRoman" w:hAnsi="TimesNewRoman" w:eastAsia="仿宋_GB2312" w:cs="TimesNewRoman"/>
          <w:kern w:val="0"/>
          <w:sz w:val="32"/>
          <w:szCs w:val="32"/>
        </w:rPr>
        <w:t>万元。</w:t>
      </w:r>
    </w:p>
    <w:p w14:paraId="6B555F97">
      <w:pPr>
        <w:pStyle w:val="5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36"/>
          <w:szCs w:val="36"/>
        </w:rPr>
      </w:pPr>
    </w:p>
    <w:p w14:paraId="7D50436C">
      <w:pPr>
        <w:pStyle w:val="5"/>
        <w:adjustRightInd w:val="0"/>
        <w:snapToGrid w:val="0"/>
        <w:spacing w:line="560" w:lineRule="exact"/>
        <w:jc w:val="center"/>
        <w:rPr>
          <w:rFonts w:ascii="TimesNewRoman" w:hAnsi="TimesNewRoman" w:eastAsia="黑体" w:cs="TimesNewRoman"/>
          <w:bCs/>
          <w:sz w:val="36"/>
          <w:szCs w:val="36"/>
        </w:rPr>
      </w:pPr>
      <w:r>
        <w:rPr>
          <w:rFonts w:hint="eastAsia" w:ascii="TimesNewRoman" w:hAnsi="TimesNewRoman" w:eastAsia="黑体" w:cs="TimesNewRoman"/>
          <w:bCs/>
          <w:sz w:val="36"/>
          <w:szCs w:val="36"/>
        </w:rPr>
        <w:t>第四部分 名词解释</w:t>
      </w:r>
    </w:p>
    <w:p w14:paraId="6B1B4E4F"/>
    <w:p w14:paraId="380FF75D">
      <w:pPr>
        <w:pStyle w:val="5"/>
        <w:adjustRightInd w:val="0"/>
        <w:snapToGrid w:val="0"/>
        <w:spacing w:line="560" w:lineRule="exact"/>
        <w:ind w:firstLine="630" w:firstLineChars="196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</w:rPr>
        <w:t>一、财政拨款收入：</w:t>
      </w:r>
      <w:r>
        <w:rPr>
          <w:rFonts w:hint="eastAsia" w:ascii="TimesNewRoman" w:hAnsi="TimesNewRoman" w:eastAsia="仿宋_GB2312" w:cs="TimesNewRoman"/>
          <w:sz w:val="32"/>
          <w:szCs w:val="32"/>
        </w:rPr>
        <w:t>指部门或单位从同级财政部门取得的财政预算资金。</w:t>
      </w:r>
    </w:p>
    <w:p w14:paraId="22851900">
      <w:pPr>
        <w:pStyle w:val="5"/>
        <w:adjustRightInd w:val="0"/>
        <w:snapToGrid w:val="0"/>
        <w:spacing w:line="560" w:lineRule="exact"/>
        <w:ind w:firstLine="630" w:firstLineChars="196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  <w:lang w:val="en-US" w:eastAsia="zh-CN"/>
        </w:rPr>
        <w:t>二</w:t>
      </w:r>
      <w:r>
        <w:rPr>
          <w:rFonts w:hint="eastAsia" w:ascii="TimesNewRoman" w:hAnsi="TimesNewRoman" w:eastAsia="仿宋_GB2312" w:cs="TimesNewRoman"/>
          <w:b/>
          <w:sz w:val="32"/>
          <w:szCs w:val="32"/>
        </w:rPr>
        <w:t>、基本支出：</w:t>
      </w:r>
      <w:r>
        <w:rPr>
          <w:rFonts w:hint="eastAsia" w:ascii="TimesNewRoman" w:hAnsi="TimesNewRoman" w:eastAsia="仿宋_GB2312" w:cs="TimesNewRoman"/>
          <w:sz w:val="32"/>
          <w:szCs w:val="32"/>
        </w:rPr>
        <w:t>指为保障机构正常运转、完成日常工作任务而发生的人员支出和公用支出。</w:t>
      </w:r>
      <w:bookmarkStart w:id="0" w:name="_GoBack"/>
      <w:bookmarkEnd w:id="0"/>
    </w:p>
    <w:p w14:paraId="2B80FDD6">
      <w:pPr>
        <w:pStyle w:val="5"/>
        <w:adjustRightInd w:val="0"/>
        <w:snapToGrid w:val="0"/>
        <w:spacing w:line="560" w:lineRule="exact"/>
        <w:ind w:firstLine="630" w:firstLineChars="196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hint="eastAsia" w:ascii="TimesNewRoman" w:hAnsi="TimesNewRoman" w:eastAsia="仿宋_GB2312" w:cs="TimesNewRoman"/>
          <w:b/>
          <w:sz w:val="32"/>
          <w:szCs w:val="32"/>
          <w:lang w:val="en-US" w:eastAsia="zh-CN"/>
        </w:rPr>
        <w:t>三</w:t>
      </w:r>
      <w:r>
        <w:rPr>
          <w:rFonts w:hint="eastAsia" w:ascii="TimesNewRoman" w:hAnsi="TimesNewRoman" w:eastAsia="仿宋_GB2312" w:cs="TimesNewRoman"/>
          <w:b/>
          <w:sz w:val="32"/>
          <w:szCs w:val="32"/>
        </w:rPr>
        <w:t>、项目支出：</w:t>
      </w:r>
      <w:r>
        <w:rPr>
          <w:rFonts w:hint="eastAsia" w:ascii="TimesNewRoman" w:hAnsi="TimesNewRoman" w:eastAsia="仿宋_GB2312" w:cs="TimesNewRoman"/>
          <w:sz w:val="32"/>
          <w:szCs w:val="32"/>
        </w:rPr>
        <w:t>指在除基本支出之外的支出，主要用于完成特定的工作任务和事业发展目标。</w:t>
      </w:r>
    </w:p>
    <w:p w14:paraId="5A84130B"/>
    <w:p w14:paraId="10C477BE"/>
    <w:p w14:paraId="583FBC18"/>
    <w:sectPr>
      <w:pgSz w:w="11906" w:h="16838"/>
      <w:pgMar w:top="1304" w:right="1134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NewRoman">
    <w:altName w:val="Arial Unicode MS"/>
    <w:panose1 w:val="00000000000000000000"/>
    <w:charset w:val="00"/>
    <w:family w:val="auto"/>
    <w:pitch w:val="default"/>
    <w:sig w:usb0="00000000" w:usb1="00000000" w:usb2="00000029" w:usb3="00000000" w:csb0="6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秀体简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07C4"/>
    <w:rsid w:val="000E28EE"/>
    <w:rsid w:val="00267E33"/>
    <w:rsid w:val="004A4DC6"/>
    <w:rsid w:val="0057562B"/>
    <w:rsid w:val="006546AF"/>
    <w:rsid w:val="00726D96"/>
    <w:rsid w:val="00740B10"/>
    <w:rsid w:val="008F6D1A"/>
    <w:rsid w:val="009168AC"/>
    <w:rsid w:val="009A3CA3"/>
    <w:rsid w:val="00AE3242"/>
    <w:rsid w:val="00B964EC"/>
    <w:rsid w:val="00BD640A"/>
    <w:rsid w:val="00DB2A5C"/>
    <w:rsid w:val="00E907C4"/>
    <w:rsid w:val="00EC7755"/>
    <w:rsid w:val="00F45ECB"/>
    <w:rsid w:val="00F974AD"/>
    <w:rsid w:val="05453966"/>
    <w:rsid w:val="0C273BC2"/>
    <w:rsid w:val="160E0219"/>
    <w:rsid w:val="167A5130"/>
    <w:rsid w:val="16A57649"/>
    <w:rsid w:val="19345F3E"/>
    <w:rsid w:val="201A64D1"/>
    <w:rsid w:val="3158777C"/>
    <w:rsid w:val="331265B6"/>
    <w:rsid w:val="40E741CC"/>
    <w:rsid w:val="4A873544"/>
    <w:rsid w:val="4C046F60"/>
    <w:rsid w:val="5184720E"/>
    <w:rsid w:val="5F090007"/>
    <w:rsid w:val="6B26029A"/>
    <w:rsid w:val="76947CDF"/>
    <w:rsid w:val="774C0809"/>
    <w:rsid w:val="7D8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5621</Words>
  <Characters>6085</Characters>
  <Lines>46</Lines>
  <Paragraphs>13</Paragraphs>
  <TotalTime>2</TotalTime>
  <ScaleCrop>false</ScaleCrop>
  <LinksUpToDate>false</LinksUpToDate>
  <CharactersWithSpaces>6196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2023-01-30T01:51:00Z</dcterms:created>
  <dc:creator>lenovo</dc:creator>
  <cp:lastModifiedBy>陈凯凯</cp:lastModifiedBy>
  <dcterms:modified xsi:type="dcterms:W3CDTF">2025-02-13T02:01:41Z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eyJoZGlkIjoiNzRkZTg3OGU1ZjZlODY5NmQ5N2VlMmVjNjBiOTkwZmUifQ==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1C2CEF31401A43369FEE8C618D5385E4_12</vt:lpwstr>
  </property>
</Properties>
</file>