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淮北市</w:t>
      </w:r>
      <w:r>
        <w:rPr>
          <w:rFonts w:hint="eastAsia" w:ascii="宋体" w:hAnsi="宋体"/>
          <w:b/>
          <w:sz w:val="36"/>
          <w:szCs w:val="36"/>
          <w:lang w:eastAsia="zh-CN"/>
        </w:rPr>
        <w:t>医疗保障局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hint="eastAsia" w:ascii="黑体" w:hAnsi="黑体" w:eastAsia="黑体"/>
          <w:szCs w:val="32"/>
        </w:rPr>
        <w:t>年度一般公共预算财</w:t>
      </w:r>
      <w:bookmarkStart w:id="0" w:name="_GoBack"/>
      <w:bookmarkEnd w:id="0"/>
      <w:r>
        <w:rPr>
          <w:rFonts w:hint="eastAsia" w:ascii="黑体" w:hAnsi="黑体" w:eastAsia="黑体"/>
          <w:szCs w:val="32"/>
        </w:rPr>
        <w:t>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87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13.92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</w:t>
      </w:r>
      <w:r>
        <w:rPr>
          <w:rFonts w:hint="eastAsia" w:ascii="仿宋_GB2312" w:hAnsi="仿宋"/>
          <w:szCs w:val="32"/>
          <w:lang w:eastAsia="zh-CN"/>
        </w:rPr>
        <w:t>医疗保障局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年度一般公共预算财政拨款“三公”经费支出预算为</w:t>
      </w:r>
      <w:r>
        <w:rPr>
          <w:rFonts w:hint="eastAsia" w:ascii="仿宋_GB2312" w:hAnsi="仿宋"/>
          <w:szCs w:val="32"/>
          <w:lang w:val="en-US" w:eastAsia="zh-CN"/>
        </w:rPr>
        <w:t>13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 w:hAnsi="仿宋"/>
          <w:szCs w:val="32"/>
          <w:lang w:val="en-US" w:eastAsia="zh-CN"/>
        </w:rPr>
        <w:t>13.92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eastAsia" w:ascii="仿宋_GB2312" w:hAnsi="仿宋"/>
          <w:szCs w:val="32"/>
          <w:lang w:val="en-US" w:eastAsia="zh-CN"/>
        </w:rPr>
        <w:t>107.07</w:t>
      </w:r>
      <w:r>
        <w:rPr>
          <w:rFonts w:hint="eastAsia" w:ascii="仿宋_GB2312" w:hAnsi="仿宋"/>
          <w:szCs w:val="32"/>
        </w:rPr>
        <w:t>%，决算数大于预算数的主要原因是</w:t>
      </w:r>
      <w:r>
        <w:rPr>
          <w:rFonts w:hint="eastAsia" w:ascii="仿宋_GB2312" w:hAnsi="仿宋"/>
          <w:szCs w:val="32"/>
          <w:lang w:eastAsia="zh-CN"/>
        </w:rPr>
        <w:t>年中财政下拨</w:t>
      </w:r>
      <w:r>
        <w:rPr>
          <w:rFonts w:hint="eastAsia" w:ascii="仿宋_GB2312" w:hAnsi="仿宋"/>
          <w:szCs w:val="32"/>
          <w:lang w:val="en-US" w:eastAsia="zh-CN"/>
        </w:rPr>
        <w:t>2021年招商引资专项经费，其中公务接待费3万元</w:t>
      </w:r>
      <w:r>
        <w:rPr>
          <w:rFonts w:hint="eastAsia" w:ascii="仿宋_GB2312" w:hAnsi="仿宋"/>
          <w:szCs w:val="32"/>
        </w:rPr>
        <w:t>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</w:t>
      </w:r>
      <w:r>
        <w:rPr>
          <w:rFonts w:hint="eastAsia" w:ascii="仿宋_GB2312" w:hAnsi="仿宋"/>
          <w:szCs w:val="32"/>
          <w:lang w:eastAsia="zh-CN"/>
        </w:rPr>
        <w:t>医疗保障局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eastAsia" w:ascii="仿宋_GB2312" w:hAnsi="仿宋"/>
          <w:szCs w:val="32"/>
          <w:lang w:val="en-US" w:eastAsia="zh-CN"/>
        </w:rPr>
        <w:t>9.55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68.60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val="en-US" w:eastAsia="zh-CN"/>
        </w:rPr>
        <w:t>4.37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31.40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年淮北市</w:t>
      </w:r>
      <w:r>
        <w:rPr>
          <w:rFonts w:hint="eastAsia" w:ascii="仿宋_GB2312" w:hAnsi="仿宋"/>
          <w:szCs w:val="32"/>
          <w:lang w:eastAsia="zh-CN"/>
        </w:rPr>
        <w:t>医疗保障局</w:t>
      </w:r>
      <w:r>
        <w:rPr>
          <w:rFonts w:hint="eastAsia" w:ascii="仿宋_GB2312" w:hAnsi="仿宋"/>
          <w:szCs w:val="32"/>
        </w:rPr>
        <w:t>因公出国（境）团组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次，累计出国（境）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人次。该项经费根据市外办批准的因公临时出国（境）计划，按照规定标准安排。经费使用严格相关规定执行。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  <w:lang w:val="en-US" w:eastAsia="zh-CN"/>
        </w:rPr>
        <w:t>9.55</w:t>
      </w:r>
      <w:r>
        <w:rPr>
          <w:rFonts w:hint="eastAsia" w:ascii="仿宋_GB2312" w:hAnsi="仿宋"/>
          <w:szCs w:val="32"/>
        </w:rPr>
        <w:t>万元, 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年度预算相比，增加</w:t>
      </w:r>
      <w:r>
        <w:rPr>
          <w:rFonts w:hint="eastAsia" w:ascii="仿宋_GB2312" w:hAnsi="仿宋"/>
          <w:szCs w:val="32"/>
          <w:lang w:val="en-US" w:eastAsia="zh-CN"/>
        </w:rPr>
        <w:t>3.57</w:t>
      </w:r>
      <w:r>
        <w:rPr>
          <w:rFonts w:hint="eastAsia" w:ascii="仿宋_GB2312" w:hAnsi="仿宋"/>
          <w:szCs w:val="32"/>
        </w:rPr>
        <w:t>万元，增长</w:t>
      </w:r>
      <w:r>
        <w:rPr>
          <w:rFonts w:hint="eastAsia" w:ascii="仿宋_GB2312" w:hAnsi="仿宋"/>
          <w:szCs w:val="32"/>
          <w:lang w:val="en-US" w:eastAsia="zh-CN"/>
        </w:rPr>
        <w:t>59.50</w:t>
      </w:r>
      <w:r>
        <w:rPr>
          <w:rFonts w:hint="eastAsia" w:ascii="仿宋_GB2312" w:hAnsi="仿宋"/>
          <w:szCs w:val="32"/>
        </w:rPr>
        <w:t>%，增长的原因是</w:t>
      </w:r>
      <w:r>
        <w:rPr>
          <w:rFonts w:hint="eastAsia" w:ascii="仿宋_GB2312" w:hAnsi="仿宋"/>
          <w:szCs w:val="32"/>
          <w:lang w:eastAsia="zh-CN"/>
        </w:rPr>
        <w:t>淮北市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省率先完成国家（安徽省）医保信息平台切换上线工作，为全省医保信息平台建设提供了“淮北经验”，</w:t>
      </w:r>
      <w:r>
        <w:rPr>
          <w:rFonts w:hint="eastAsia" w:ascii="仿宋_GB2312" w:hAnsi="仿宋_GB2312" w:cs="仿宋_GB2312"/>
          <w:sz w:val="32"/>
          <w:lang w:val="en-US" w:eastAsia="zh-CN"/>
        </w:rPr>
        <w:t>接待省局及其他地市医疗局相关人员次数增加</w:t>
      </w:r>
      <w:r>
        <w:rPr>
          <w:rFonts w:hint="eastAsia" w:ascii="仿宋_GB2312" w:hAnsi="仿宋"/>
          <w:szCs w:val="32"/>
        </w:rPr>
        <w:t>。202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年淮北市</w:t>
      </w:r>
      <w:r>
        <w:rPr>
          <w:rFonts w:hint="eastAsia" w:ascii="仿宋_GB2312" w:hAnsi="仿宋"/>
          <w:szCs w:val="32"/>
          <w:lang w:eastAsia="zh-CN"/>
        </w:rPr>
        <w:t>医疗保障局</w:t>
      </w:r>
      <w:r>
        <w:rPr>
          <w:rFonts w:hint="eastAsia" w:ascii="仿宋_GB2312" w:hAnsi="仿宋"/>
          <w:szCs w:val="32"/>
        </w:rPr>
        <w:t>国内公务接待共</w:t>
      </w:r>
      <w:r>
        <w:rPr>
          <w:rFonts w:hint="eastAsia" w:ascii="仿宋_GB2312" w:hAnsi="仿宋"/>
          <w:szCs w:val="32"/>
          <w:lang w:val="en-US" w:eastAsia="zh-CN"/>
        </w:rPr>
        <w:t>117</w:t>
      </w:r>
      <w:r>
        <w:rPr>
          <w:rFonts w:hint="eastAsia" w:ascii="仿宋_GB2312" w:hAnsi="仿宋"/>
          <w:szCs w:val="32"/>
        </w:rPr>
        <w:t>批次（其中外事接待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批次），</w:t>
      </w:r>
      <w:r>
        <w:rPr>
          <w:rFonts w:hint="eastAsia" w:ascii="仿宋_GB2312" w:hAnsi="仿宋"/>
          <w:szCs w:val="32"/>
          <w:lang w:val="en-US" w:eastAsia="zh-CN"/>
        </w:rPr>
        <w:t>1124</w:t>
      </w:r>
      <w:r>
        <w:rPr>
          <w:rFonts w:hint="eastAsia" w:ascii="仿宋_GB2312" w:hAnsi="仿宋"/>
          <w:szCs w:val="32"/>
        </w:rPr>
        <w:t>人次（其中外事接待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人次）。主要是用于</w:t>
      </w:r>
      <w:r>
        <w:rPr>
          <w:rFonts w:hint="eastAsia" w:ascii="仿宋_GB2312" w:hAnsi="仿宋"/>
          <w:szCs w:val="32"/>
          <w:lang w:eastAsia="zh-CN"/>
        </w:rPr>
        <w:t>招商引资接待客商，接待省局及其他地市医保局来访人员。</w:t>
      </w:r>
      <w:r>
        <w:rPr>
          <w:rFonts w:hint="eastAsia" w:ascii="仿宋_GB2312" w:hAnsi="仿宋"/>
          <w:szCs w:val="32"/>
        </w:rPr>
        <w:t>经费使用严格贯彻</w:t>
      </w:r>
      <w:r>
        <w:rPr>
          <w:rFonts w:hint="eastAsia" w:ascii="仿宋_GB2312" w:hAnsi="仿宋"/>
          <w:szCs w:val="32"/>
          <w:lang w:eastAsia="zh-CN"/>
        </w:rPr>
        <w:t>中央八项规定</w:t>
      </w:r>
      <w:r>
        <w:rPr>
          <w:rFonts w:hint="eastAsia" w:ascii="仿宋_GB2312" w:hAnsi="仿宋"/>
          <w:szCs w:val="32"/>
        </w:rPr>
        <w:t>要求，严格执行《党政机关厉行节约反对浪费条例》、淮北市公务接待相关规定等。</w:t>
      </w:r>
    </w:p>
    <w:p>
      <w:pPr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szCs w:val="32"/>
          <w:lang w:val="en-US" w:eastAsia="zh-CN"/>
        </w:rPr>
        <w:t>4.37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0.63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12.60</w:t>
      </w:r>
      <w:r>
        <w:rPr>
          <w:rFonts w:hint="eastAsia" w:ascii="仿宋_GB2312" w:hAnsi="仿宋"/>
          <w:szCs w:val="32"/>
        </w:rPr>
        <w:t>%，下降的原因是</w:t>
      </w:r>
      <w:r>
        <w:rPr>
          <w:rFonts w:hint="eastAsia" w:ascii="仿宋_GB2312" w:hAnsi="仿宋"/>
          <w:szCs w:val="32"/>
          <w:lang w:eastAsia="zh-CN"/>
        </w:rPr>
        <w:t>按照厉行节约过紧日子要求，</w:t>
      </w:r>
      <w:r>
        <w:rPr>
          <w:rFonts w:hint="eastAsia" w:ascii="仿宋_GB2312" w:hAnsi="仿宋"/>
          <w:szCs w:val="32"/>
          <w:lang w:val="en-US" w:eastAsia="zh-CN"/>
        </w:rPr>
        <w:t>公车运维费用减少</w:t>
      </w:r>
      <w:r>
        <w:rPr>
          <w:rFonts w:hint="eastAsia" w:ascii="仿宋_GB2312" w:hAnsi="仿宋"/>
          <w:szCs w:val="32"/>
        </w:rPr>
        <w:t>。其中，公务用车购置费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%，202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年没有安排公务用车购置费</w:t>
      </w:r>
      <w:r>
        <w:rPr>
          <w:rFonts w:hint="eastAsia" w:ascii="楷体_GB2312" w:hAnsi="仿宋" w:eastAsia="楷体_GB2312"/>
          <w:szCs w:val="32"/>
        </w:rPr>
        <w:t>。</w:t>
      </w:r>
      <w:r>
        <w:rPr>
          <w:rFonts w:hint="eastAsia" w:ascii="仿宋_GB2312" w:hAnsi="仿宋"/>
          <w:szCs w:val="32"/>
        </w:rPr>
        <w:t>公务用车运行维护费</w:t>
      </w:r>
      <w:r>
        <w:rPr>
          <w:rFonts w:hint="eastAsia" w:ascii="仿宋_GB2312" w:hAnsi="仿宋"/>
          <w:szCs w:val="32"/>
          <w:lang w:val="en-US" w:eastAsia="zh-CN"/>
        </w:rPr>
        <w:t>4.37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0.63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12.60</w:t>
      </w:r>
      <w:r>
        <w:rPr>
          <w:rFonts w:hint="eastAsia" w:ascii="仿宋_GB2312" w:hAnsi="仿宋"/>
          <w:szCs w:val="32"/>
        </w:rPr>
        <w:t>%。公务用车运行维护费，包括车辆燃料费、维修费、过路过桥费、保险费等支出，主要用于</w:t>
      </w:r>
      <w:r>
        <w:rPr>
          <w:rFonts w:hint="eastAsia" w:ascii="仿宋_GB2312" w:hAnsi="仿宋"/>
          <w:szCs w:val="32"/>
          <w:lang w:eastAsia="zh-CN"/>
        </w:rPr>
        <w:t>医疗保险基金监管业务用车</w:t>
      </w:r>
      <w:r>
        <w:rPr>
          <w:rFonts w:hint="eastAsia" w:ascii="仿宋_GB2312" w:hAnsi="仿宋"/>
          <w:szCs w:val="32"/>
        </w:rPr>
        <w:t>。截至202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年12月31日，淮北市</w:t>
      </w:r>
      <w:r>
        <w:rPr>
          <w:rFonts w:hint="eastAsia" w:ascii="仿宋_GB2312" w:hAnsi="仿宋"/>
          <w:szCs w:val="32"/>
          <w:lang w:eastAsia="zh-CN"/>
        </w:rPr>
        <w:t>医疗保障局</w:t>
      </w:r>
      <w:r>
        <w:rPr>
          <w:rFonts w:hint="eastAsia" w:ascii="仿宋_GB2312" w:hAnsi="仿宋"/>
          <w:szCs w:val="32"/>
        </w:rPr>
        <w:t>开支财政拨款的公务用车保有量为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辆。</w:t>
      </w:r>
    </w:p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ZkYjhmYWVjY2MwYTNjM2VkMzk0M2I2ZjA1MTdiZWEifQ=="/>
  </w:docVars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C29F2"/>
    <w:rsid w:val="03975745"/>
    <w:rsid w:val="03B452B2"/>
    <w:rsid w:val="05EC77DB"/>
    <w:rsid w:val="117457CA"/>
    <w:rsid w:val="18242EF9"/>
    <w:rsid w:val="1B3067A5"/>
    <w:rsid w:val="226D2799"/>
    <w:rsid w:val="270002E7"/>
    <w:rsid w:val="2FC64625"/>
    <w:rsid w:val="33315CDA"/>
    <w:rsid w:val="43332BF9"/>
    <w:rsid w:val="448C7F49"/>
    <w:rsid w:val="4BC716D7"/>
    <w:rsid w:val="4D54777C"/>
    <w:rsid w:val="59BE4E70"/>
    <w:rsid w:val="62440E9C"/>
    <w:rsid w:val="6B853DF2"/>
    <w:rsid w:val="6C003996"/>
    <w:rsid w:val="6CFD655E"/>
    <w:rsid w:val="6E337DB8"/>
    <w:rsid w:val="74C2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994</Words>
  <Characters>1127</Characters>
  <Lines>8</Lines>
  <Paragraphs>2</Paragraphs>
  <TotalTime>2</TotalTime>
  <ScaleCrop>false</ScaleCrop>
  <LinksUpToDate>false</LinksUpToDate>
  <CharactersWithSpaces>1193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无事勿扰</cp:lastModifiedBy>
  <cp:lastPrinted>2020-09-14T08:17:00Z</cp:lastPrinted>
  <dcterms:modified xsi:type="dcterms:W3CDTF">2023-02-08T07:19:24Z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95B7D7A6868D44358BC8FEE951F652F5</vt:lpwstr>
  </property>
</Properties>
</file>